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0A1C" w:rsidRDefault="000F119B">
      <w:pPr>
        <w:rPr>
          <w:rFonts w:ascii="Times New Roman" w:hAnsi="Times New Roman" w:cs="Times New Roman"/>
        </w:rPr>
      </w:pPr>
      <w:r w:rsidRPr="000F11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8pt;margin-top:-1.9pt;width:86pt;height:71.6pt;z-index:-251658752;mso-wrap-distance-left:9.05pt;mso-wrap-distance-right:9.05pt" filled="t">
            <v:fill color2="black"/>
            <v:imagedata r:id="rId8" o:title=""/>
          </v:shape>
          <o:OLEObject Type="Embed" ProgID="PBrush" ShapeID="_x0000_s2050" DrawAspect="Content" ObjectID="_1617540919" r:id="rId9"/>
        </w:pict>
      </w:r>
    </w:p>
    <w:p w:rsidR="00C10A1C" w:rsidRDefault="00C10A1C">
      <w:pPr>
        <w:pStyle w:val="Ttulo"/>
        <w:spacing w:before="120"/>
        <w:jc w:val="left"/>
        <w:rPr>
          <w:b w:val="0"/>
          <w:sz w:val="28"/>
        </w:rPr>
      </w:pPr>
      <w:r>
        <w:t xml:space="preserve"> </w:t>
      </w:r>
      <w:r>
        <w:rPr>
          <w:b w:val="0"/>
          <w:sz w:val="40"/>
        </w:rPr>
        <w:t xml:space="preserve">                      </w:t>
      </w:r>
      <w:r>
        <w:rPr>
          <w:b w:val="0"/>
          <w:sz w:val="16"/>
        </w:rPr>
        <w:t xml:space="preserve">  </w:t>
      </w:r>
      <w:r>
        <w:rPr>
          <w:b w:val="0"/>
          <w:sz w:val="36"/>
        </w:rPr>
        <w:t xml:space="preserve">Prefeitura Municipal de </w:t>
      </w:r>
      <w:proofErr w:type="spellStart"/>
      <w:r>
        <w:rPr>
          <w:b w:val="0"/>
          <w:sz w:val="36"/>
        </w:rPr>
        <w:t>Muriaé</w:t>
      </w:r>
      <w:proofErr w:type="spellEnd"/>
    </w:p>
    <w:p w:rsidR="00C10A1C" w:rsidRDefault="00C10A1C">
      <w:pPr>
        <w:pStyle w:val="Ttulo"/>
        <w:rPr>
          <w:b w:val="0"/>
          <w:sz w:val="26"/>
          <w:lang w:val="pt-PT"/>
        </w:rPr>
      </w:pPr>
      <w:r>
        <w:rPr>
          <w:b w:val="0"/>
          <w:sz w:val="28"/>
        </w:rPr>
        <w:t xml:space="preserve">            </w:t>
      </w:r>
      <w:r>
        <w:rPr>
          <w:b w:val="0"/>
          <w:sz w:val="26"/>
        </w:rPr>
        <w:t>Estado de Minas Gerais</w:t>
      </w:r>
    </w:p>
    <w:p w:rsidR="00C10A1C" w:rsidRPr="005517CF" w:rsidRDefault="00C10A1C">
      <w:pPr>
        <w:pStyle w:val="Ttulo"/>
        <w:rPr>
          <w:b w:val="0"/>
          <w:sz w:val="20"/>
        </w:rPr>
      </w:pPr>
      <w:r>
        <w:rPr>
          <w:b w:val="0"/>
          <w:sz w:val="26"/>
          <w:lang w:val="pt-PT"/>
        </w:rPr>
        <w:t xml:space="preserve">          </w:t>
      </w:r>
      <w:proofErr w:type="spellStart"/>
      <w:r w:rsidRPr="005517CF">
        <w:rPr>
          <w:b w:val="0"/>
          <w:sz w:val="26"/>
        </w:rPr>
        <w:t>C.G.C.</w:t>
      </w:r>
      <w:proofErr w:type="spellEnd"/>
      <w:r w:rsidRPr="005517CF">
        <w:rPr>
          <w:b w:val="0"/>
          <w:sz w:val="26"/>
        </w:rPr>
        <w:t xml:space="preserve"> 17.947.581/0001-76</w:t>
      </w:r>
    </w:p>
    <w:p w:rsidR="00C10A1C" w:rsidRDefault="00C10A1C">
      <w:pPr>
        <w:pStyle w:val="Ttulo"/>
        <w:rPr>
          <w:rFonts w:ascii="Times New Roman" w:hAnsi="Times New Roman" w:cs="Times New Roman"/>
        </w:rPr>
      </w:pPr>
      <w:r w:rsidRPr="005517CF">
        <w:rPr>
          <w:b w:val="0"/>
          <w:sz w:val="20"/>
        </w:rPr>
        <w:t>____________________________________________________________________________</w:t>
      </w: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pStyle w:val="Ttulo1"/>
        <w:spacing w:line="360" w:lineRule="auto"/>
      </w:pPr>
      <w:r>
        <w:rPr>
          <w:sz w:val="32"/>
          <w:szCs w:val="32"/>
        </w:rPr>
        <w:t>MEMORIAL DESCRITIVO</w:t>
      </w:r>
    </w:p>
    <w:p w:rsidR="00C10A1C" w:rsidRDefault="00C10A1C"/>
    <w:p w:rsidR="00C10A1C" w:rsidRDefault="00C10A1C"/>
    <w:p w:rsidR="00C10A1C" w:rsidRDefault="00C10A1C"/>
    <w:p w:rsidR="00C10A1C" w:rsidRDefault="00C10A1C"/>
    <w:p w:rsidR="00C10A1C" w:rsidRDefault="00C10A1C"/>
    <w:p w:rsidR="00C10A1C" w:rsidRDefault="00C10A1C"/>
    <w:p w:rsidR="00C10A1C" w:rsidRDefault="00C10A1C"/>
    <w:p w:rsidR="00C10A1C" w:rsidRDefault="00C10A1C">
      <w:pPr>
        <w:jc w:val="center"/>
      </w:pPr>
    </w:p>
    <w:p w:rsidR="00C10A1C" w:rsidRDefault="003563EB" w:rsidP="003563E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REFORMA DO TELHADO – BIBLIOTECA MUNICIPAL</w:t>
      </w:r>
    </w:p>
    <w:p w:rsidR="003563EB" w:rsidRDefault="003563EB" w:rsidP="003563EB">
      <w:pPr>
        <w:spacing w:line="360" w:lineRule="auto"/>
        <w:rPr>
          <w:rFonts w:ascii="Times New Roman" w:hAnsi="Times New Roman" w:cs="Times New Roman"/>
          <w:b/>
          <w:sz w:val="40"/>
        </w:rPr>
      </w:pPr>
    </w:p>
    <w:p w:rsidR="00C10A1C" w:rsidRDefault="00C10A1C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:rsidR="00C10A1C" w:rsidRDefault="00C10A1C">
      <w:pPr>
        <w:rPr>
          <w:rFonts w:ascii="Times New Roman" w:hAnsi="Times New Roman" w:cs="Times New Roman"/>
        </w:rPr>
      </w:pPr>
    </w:p>
    <w:p w:rsidR="00C10A1C" w:rsidRDefault="00C10A1C">
      <w:pPr>
        <w:pStyle w:val="Ttulo4"/>
        <w:jc w:val="left"/>
        <w:rPr>
          <w:sz w:val="40"/>
        </w:rPr>
      </w:pPr>
    </w:p>
    <w:p w:rsidR="00C10A1C" w:rsidRDefault="00C10A1C">
      <w:pPr>
        <w:pStyle w:val="Ttulo4"/>
        <w:jc w:val="left"/>
        <w:rPr>
          <w:sz w:val="40"/>
        </w:rPr>
      </w:pPr>
    </w:p>
    <w:p w:rsidR="00196228" w:rsidRDefault="00196228" w:rsidP="00196228"/>
    <w:p w:rsidR="00196228" w:rsidRDefault="00196228" w:rsidP="00196228"/>
    <w:p w:rsidR="00196228" w:rsidRDefault="00196228" w:rsidP="00196228"/>
    <w:p w:rsidR="00196228" w:rsidRDefault="00196228" w:rsidP="00196228"/>
    <w:p w:rsidR="00196228" w:rsidRDefault="00196228" w:rsidP="00196228"/>
    <w:p w:rsidR="00196228" w:rsidRDefault="00196228" w:rsidP="00196228"/>
    <w:p w:rsidR="00196228" w:rsidRDefault="00196228" w:rsidP="00196228"/>
    <w:p w:rsidR="00196228" w:rsidRDefault="00196228" w:rsidP="00196228"/>
    <w:p w:rsidR="00196228" w:rsidRPr="00196228" w:rsidRDefault="00196228" w:rsidP="00196228"/>
    <w:p w:rsidR="00C10A1C" w:rsidRDefault="00EE3933">
      <w:pPr>
        <w:pStyle w:val="Ttulo4"/>
        <w:jc w:val="right"/>
        <w:sectPr w:rsidR="00C10A1C">
          <w:pgSz w:w="11906" w:h="16838"/>
          <w:pgMar w:top="1418" w:right="1134" w:bottom="1418" w:left="1418" w:header="720" w:footer="720" w:gutter="0"/>
          <w:cols w:space="720"/>
          <w:docGrid w:linePitch="360"/>
        </w:sectPr>
      </w:pPr>
      <w:r>
        <w:rPr>
          <w:sz w:val="40"/>
        </w:rPr>
        <w:t>22</w:t>
      </w:r>
      <w:r w:rsidR="00C10A1C">
        <w:rPr>
          <w:sz w:val="40"/>
        </w:rPr>
        <w:t>/</w:t>
      </w:r>
      <w:r w:rsidR="00196228">
        <w:rPr>
          <w:sz w:val="40"/>
        </w:rPr>
        <w:t>0</w:t>
      </w:r>
      <w:r>
        <w:rPr>
          <w:sz w:val="40"/>
        </w:rPr>
        <w:t>4</w:t>
      </w:r>
      <w:r w:rsidR="008B4ACC">
        <w:rPr>
          <w:sz w:val="40"/>
        </w:rPr>
        <w:t>/20</w:t>
      </w:r>
      <w:r w:rsidR="008342D0">
        <w:rPr>
          <w:sz w:val="40"/>
        </w:rPr>
        <w:t>1</w:t>
      </w:r>
      <w:r>
        <w:rPr>
          <w:sz w:val="40"/>
        </w:rPr>
        <w:t>9</w:t>
      </w:r>
    </w:p>
    <w:p w:rsidR="00C10A1C" w:rsidRDefault="008342D0" w:rsidP="008342D0">
      <w:pPr>
        <w:pStyle w:val="Ttulo2"/>
        <w:tabs>
          <w:tab w:val="clear" w:pos="0"/>
        </w:tabs>
        <w:ind w:left="0" w:firstLine="0"/>
        <w:rPr>
          <w:sz w:val="28"/>
          <w:szCs w:val="28"/>
          <w:u w:val="single"/>
        </w:rPr>
      </w:pPr>
      <w:r w:rsidRPr="00241740">
        <w:rPr>
          <w:sz w:val="28"/>
          <w:szCs w:val="28"/>
          <w:u w:val="single"/>
        </w:rPr>
        <w:lastRenderedPageBreak/>
        <w:t>MEMORIAL DESCRITIVO</w:t>
      </w:r>
    </w:p>
    <w:p w:rsidR="001D228E" w:rsidRPr="001D228E" w:rsidRDefault="001D228E" w:rsidP="001D228E"/>
    <w:p w:rsidR="00EB7817" w:rsidRDefault="008342D0" w:rsidP="00EB7817">
      <w:pPr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241740">
        <w:rPr>
          <w:rFonts w:ascii="Times New Roman" w:hAnsi="Times New Roman" w:cs="Times New Roman"/>
          <w:b/>
          <w:sz w:val="28"/>
          <w:szCs w:val="28"/>
          <w:u w:val="single"/>
        </w:rPr>
        <w:t xml:space="preserve">OBRA: </w:t>
      </w:r>
      <w:r w:rsidR="003563EB">
        <w:rPr>
          <w:rFonts w:ascii="Times New Roman" w:hAnsi="Times New Roman" w:cs="Times New Roman"/>
          <w:b/>
          <w:sz w:val="28"/>
          <w:szCs w:val="28"/>
          <w:u w:val="single"/>
        </w:rPr>
        <w:t>Reforma</w:t>
      </w:r>
      <w:r w:rsidR="00EE3933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Telhado </w:t>
      </w:r>
      <w:r w:rsidR="003563E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E39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3933" w:rsidRPr="00EE3933">
        <w:rPr>
          <w:rFonts w:ascii="Times New Roman" w:hAnsi="Times New Roman" w:cs="Times New Roman"/>
          <w:b/>
          <w:sz w:val="28"/>
          <w:szCs w:val="28"/>
          <w:u w:val="single"/>
        </w:rPr>
        <w:t xml:space="preserve">Biblioteca </w:t>
      </w:r>
      <w:r w:rsidR="003563EB">
        <w:rPr>
          <w:rFonts w:ascii="Times New Roman" w:hAnsi="Times New Roman" w:cs="Times New Roman"/>
          <w:b/>
          <w:sz w:val="28"/>
          <w:szCs w:val="28"/>
          <w:u w:val="single"/>
        </w:rPr>
        <w:t>Municipal</w:t>
      </w:r>
    </w:p>
    <w:p w:rsidR="008342D0" w:rsidRDefault="008342D0" w:rsidP="005517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7CF" w:rsidRPr="005517CF" w:rsidRDefault="005517CF" w:rsidP="005517CF">
      <w:pPr>
        <w:pStyle w:val="PargrafodaLista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5517CF">
        <w:rPr>
          <w:rFonts w:ascii="Times New Roman" w:hAnsi="Times New Roman" w:cs="Times New Roman"/>
        </w:rPr>
        <w:t>Introdução</w:t>
      </w:r>
    </w:p>
    <w:p w:rsidR="005517CF" w:rsidRPr="005517CF" w:rsidRDefault="005517CF" w:rsidP="005517CF">
      <w:pPr>
        <w:pStyle w:val="Subttulo"/>
      </w:pPr>
      <w:r w:rsidRPr="005517CF">
        <w:t xml:space="preserve"> </w:t>
      </w:r>
      <w:proofErr w:type="gramStart"/>
      <w:r w:rsidRPr="005517CF">
        <w:t>As presentes</w:t>
      </w:r>
      <w:proofErr w:type="gramEnd"/>
      <w:r w:rsidRPr="005517CF">
        <w:t xml:space="preserve"> especificações têm por objetivo fixar as condições gerais e específicas que deverão ser obedecidas na elaboração das obras de </w:t>
      </w:r>
      <w:r w:rsidR="00EE3933">
        <w:t>troca do telhado e reparos diversos da Biblioteca Vivaldi Wenceslau Moreira</w:t>
      </w:r>
      <w:r w:rsidR="00EB7817">
        <w:t xml:space="preserve"> </w:t>
      </w:r>
      <w:r w:rsidR="00EE3933">
        <w:t>na Rua Arthur Bernardes, 50</w:t>
      </w:r>
      <w:r>
        <w:t xml:space="preserve">, Bairro </w:t>
      </w:r>
      <w:r w:rsidR="00EE3933">
        <w:t>Centro</w:t>
      </w:r>
      <w:r w:rsidR="00EB7817">
        <w:t xml:space="preserve"> – </w:t>
      </w:r>
      <w:proofErr w:type="spellStart"/>
      <w:r w:rsidR="00EB7817">
        <w:t>Muriaé-MG</w:t>
      </w:r>
      <w:proofErr w:type="spellEnd"/>
      <w:r w:rsidRPr="005517CF">
        <w:t>, determinando normas e process</w:t>
      </w:r>
      <w:r w:rsidR="00EE3933">
        <w:t>os que devem ser utilizados na</w:t>
      </w:r>
      <w:r w:rsidRPr="005517CF">
        <w:t xml:space="preserve"> execução dos serviços.</w:t>
      </w:r>
    </w:p>
    <w:p w:rsidR="005517CF" w:rsidRPr="005517CF" w:rsidRDefault="005517CF" w:rsidP="005517CF">
      <w:pPr>
        <w:pStyle w:val="Subttulo"/>
      </w:pPr>
      <w:r w:rsidRPr="005517CF">
        <w:t xml:space="preserve"> Essas especificações acompanham os elementos gráficos do Projeto Arquitetônico e seus detalhes. Os demais elementos de projeto executivo – especificações gerais, especificações particulares e elementos gráficos dos projetos complementares e outras recomendações, complementam-se e não devem ser utilizadas independentemente, pois a fiel observância a cada uma delas é indispensável ao êxito na execução dos serviços. </w:t>
      </w:r>
    </w:p>
    <w:p w:rsidR="005517CF" w:rsidRPr="005517CF" w:rsidRDefault="005517CF" w:rsidP="005517CF">
      <w:pPr>
        <w:pStyle w:val="Subttulo"/>
      </w:pPr>
      <w:r w:rsidRPr="005517CF">
        <w:t>Nestas especificações deve ficar perfeitamente entendido que, em todos os casos de caracterização de materiais ou produtos através de determinados tipo</w:t>
      </w:r>
      <w:r w:rsidR="00EE3933">
        <w:t>s</w:t>
      </w:r>
      <w:r w:rsidRPr="005517CF">
        <w:t>, denominações ou fabricantes, fica subentendida a alternativa “ou rigorosamente similar de mesma qualidade”, a qual será admitida a critério da Equipe Técnica da Prefeitura, respeitados os critérios de analogia e semelhança a seguir estabelecidos:</w:t>
      </w:r>
    </w:p>
    <w:p w:rsidR="005517CF" w:rsidRPr="005517CF" w:rsidRDefault="005517CF" w:rsidP="005517CF">
      <w:pPr>
        <w:pStyle w:val="Subttulo"/>
        <w:numPr>
          <w:ilvl w:val="0"/>
          <w:numId w:val="10"/>
        </w:numPr>
      </w:pPr>
      <w:r w:rsidRPr="005517CF">
        <w:t xml:space="preserve">Dois materiais ou produtos apresentam analogia total ou equivalência se desempenham idêntica função e apresentam as mesmas características exigidas nas especificações de materiais ou serviços que a eles se refiram. </w:t>
      </w:r>
    </w:p>
    <w:p w:rsidR="005517CF" w:rsidRDefault="005517CF" w:rsidP="005517CF">
      <w:pPr>
        <w:pStyle w:val="Subttulo"/>
        <w:numPr>
          <w:ilvl w:val="0"/>
          <w:numId w:val="10"/>
        </w:numPr>
      </w:pPr>
      <w:r w:rsidRPr="005517CF">
        <w:t>Caso os materiais ou produtos desempenhem a mesma função, mas não tenham as mesmas características exigidas nas especificações que a eles se refiram, eles terão analogia parcial ou semelhança.</w:t>
      </w:r>
    </w:p>
    <w:p w:rsidR="005517CF" w:rsidRDefault="005517CF" w:rsidP="005517CF">
      <w:pPr>
        <w:pStyle w:val="Subttulo"/>
        <w:numPr>
          <w:ilvl w:val="0"/>
          <w:numId w:val="10"/>
        </w:numPr>
      </w:pPr>
      <w:r w:rsidRPr="005517CF">
        <w:lastRenderedPageBreak/>
        <w:t xml:space="preserve">Caso, por algum motivo, haja necessidade de uma substituição por equivalência, a mesma se fará </w:t>
      </w:r>
      <w:proofErr w:type="gramStart"/>
      <w:r w:rsidRPr="005517CF">
        <w:t>após</w:t>
      </w:r>
      <w:proofErr w:type="gramEnd"/>
      <w:r w:rsidRPr="005517CF">
        <w:t xml:space="preserve"> ouvida a Equipe Técnica da Prefeitura, sem compensação financeira entre as partes, Proprietário e Construtor. Caso haja substituição por semelhança, e autorizada pela Equipe Técnica da Prefeitura, o Construtor deverá abater do custo </w:t>
      </w:r>
      <w:proofErr w:type="gramStart"/>
      <w:r w:rsidRPr="005517CF">
        <w:t>a</w:t>
      </w:r>
      <w:proofErr w:type="gramEnd"/>
      <w:r w:rsidRPr="005517CF">
        <w:t xml:space="preserve"> diferença que por acaso exista entre o material especificado e o utilizado. Em nenhum caso será admitido o aumento do custo do fornecimento ou serviço por substituição dos materiais ou produtos, seja por equivalência ou semelhança.</w:t>
      </w:r>
    </w:p>
    <w:p w:rsidR="005517CF" w:rsidRDefault="005517CF" w:rsidP="005517CF">
      <w:pPr>
        <w:pStyle w:val="Subttulo"/>
      </w:pPr>
      <w:r>
        <w:t xml:space="preserve">Para a execução dos serviços, o Construtor deverá disponibilizar toda a mão de obra, materiais e ferramentas indispensáveis ao desenvolvimento dos trabalhos, de modo a assegurar andamento e o acabamento satisfatório das tarefas. Eventuais discrepâncias e/ou contradições diretas entre estas especificações e os demais elementos que compõem o projeto executivo deverá ser consultada a equipe técnica da Prefeitura que se pronunciará quanto aos esclarecimentos devidos. </w:t>
      </w:r>
    </w:p>
    <w:p w:rsidR="005517CF" w:rsidRDefault="005517CF" w:rsidP="005517CF">
      <w:pPr>
        <w:pStyle w:val="Subttulo"/>
      </w:pPr>
      <w:r>
        <w:t>Os elementos que, por sua</w:t>
      </w:r>
      <w:r w:rsidR="00EE3933">
        <w:t>s</w:t>
      </w:r>
      <w:r>
        <w:t xml:space="preserve"> características específicas serão executados baseados em “desenhos de produção e montagem” encontram-se detalhados e especificados em nível de “desenhos de projeto”, onde estão indicados os elementos necessários ao seu desenvolvimento, o que será feito pelos seus Fabricantes ou Fornecedores.</w:t>
      </w:r>
    </w:p>
    <w:p w:rsidR="005517CF" w:rsidRDefault="005517CF" w:rsidP="00511BE7">
      <w:pPr>
        <w:pStyle w:val="Subttulo"/>
      </w:pPr>
      <w:r>
        <w:t xml:space="preserve"> Fazem parte destas especificações, e serão exigidas rigorosamente na execução dos serviços, as normas aprovadas ou recomendadas, as especi</w:t>
      </w:r>
      <w:r w:rsidR="00AE25EF">
        <w:t>ficações ou métodos referentes a</w:t>
      </w:r>
      <w:r>
        <w:t xml:space="preserve"> materiais, mão de obra e serviços e os padrões da ABNT.</w:t>
      </w:r>
    </w:p>
    <w:p w:rsidR="00511BE7" w:rsidRDefault="00511BE7" w:rsidP="00511BE7">
      <w:pPr>
        <w:pStyle w:val="Subttulo"/>
      </w:pPr>
      <w:r>
        <w:t xml:space="preserve">Deverão ser obedecidas as exigências da Legislação Urbanística e Ambiental e do Código de Obras do Município, bem como as normas e procedimentos das Companhias Concessionárias de Serviços Públicos, no que se refere à implantação das Obras. </w:t>
      </w:r>
    </w:p>
    <w:p w:rsidR="00511BE7" w:rsidRDefault="00511BE7" w:rsidP="00511BE7">
      <w:pPr>
        <w:pStyle w:val="Subttulo"/>
      </w:pPr>
      <w:r>
        <w:t xml:space="preserve">Toda e qualquer alteração que venha a ser introduzida no Projeto Executivo, quando necessária, será admitida com prévia autorização da Prefeitura. </w:t>
      </w:r>
    </w:p>
    <w:p w:rsidR="008A4910" w:rsidRDefault="00511BE7" w:rsidP="00511BE7">
      <w:pPr>
        <w:pStyle w:val="Subttulo"/>
      </w:pPr>
      <w:r>
        <w:lastRenderedPageBreak/>
        <w:t xml:space="preserve">Quaisquer divergências entre as medidas verificadas nos desenhos e as cotas indicadas, prevalecerão estas últimas e entre os desenhos e as especificações, prevalecerão às especificações. </w:t>
      </w:r>
    </w:p>
    <w:p w:rsidR="00511BE7" w:rsidRDefault="00511BE7" w:rsidP="00511BE7">
      <w:pPr>
        <w:pStyle w:val="Subttulo"/>
      </w:pPr>
      <w:r>
        <w:t>Onde estas especificações forem eventualmente omissas, ou na hipótese de dúvidas quanto a sua interpretação ou na das peças gráficas, deverá ser consultada a equipe técnica da Prefeitura que se pronunciará quanto aos esclarecimentos devidos.</w:t>
      </w:r>
    </w:p>
    <w:p w:rsidR="004160C8" w:rsidRPr="004160C8" w:rsidRDefault="004160C8" w:rsidP="004160C8">
      <w:pPr>
        <w:pStyle w:val="Corpodetexto"/>
      </w:pPr>
    </w:p>
    <w:p w:rsidR="00511BE7" w:rsidRDefault="00511BE7" w:rsidP="004160C8">
      <w:pPr>
        <w:pStyle w:val="Corpodetexto"/>
        <w:numPr>
          <w:ilvl w:val="0"/>
          <w:numId w:val="9"/>
        </w:numPr>
      </w:pPr>
      <w:r>
        <w:t>Materiais</w:t>
      </w:r>
    </w:p>
    <w:p w:rsidR="00511BE7" w:rsidRDefault="00511BE7" w:rsidP="00511BE7">
      <w:pPr>
        <w:pStyle w:val="Subttulo"/>
      </w:pPr>
      <w:r>
        <w:t xml:space="preserve">Todo e qualquer material a ser empregado na Obra será, obrigatoriamente, de primeira qualidade e comprovada eficiência para o fim a que se destina e deverão satisfazer às presentes especificações. </w:t>
      </w:r>
    </w:p>
    <w:p w:rsidR="00511BE7" w:rsidRDefault="00511BE7" w:rsidP="00511BE7">
      <w:pPr>
        <w:pStyle w:val="Subttulo"/>
      </w:pPr>
      <w:r>
        <w:t xml:space="preserve">Caso as condições locais tornarem necessário a substituição de algum material por outro equivalente, isto só poderá ser feito mediante autorização expressa e por escrito da Equipe Técnica da Prefeitura. </w:t>
      </w:r>
    </w:p>
    <w:p w:rsidR="00511BE7" w:rsidRDefault="00511BE7" w:rsidP="00511BE7">
      <w:pPr>
        <w:pStyle w:val="Subttulo"/>
      </w:pPr>
      <w:r>
        <w:t>Caberá à Equipe Técnica da Prefeitura, sempre que preciso exigir do Construtor ou efetuar por iniciativa própria todos os testes e ensaios dos materiais aplicados na obra, sempre que considere necessário, de modo a preservar sua boa qualidade.</w:t>
      </w:r>
    </w:p>
    <w:p w:rsidR="004160C8" w:rsidRPr="004160C8" w:rsidRDefault="004160C8" w:rsidP="004160C8">
      <w:pPr>
        <w:pStyle w:val="Corpodetexto"/>
      </w:pPr>
    </w:p>
    <w:p w:rsidR="00511BE7" w:rsidRDefault="00511BE7" w:rsidP="00511BE7">
      <w:pPr>
        <w:pStyle w:val="Corpodetexto"/>
        <w:numPr>
          <w:ilvl w:val="0"/>
          <w:numId w:val="9"/>
        </w:numPr>
      </w:pPr>
      <w:r>
        <w:t>Serviços</w:t>
      </w:r>
    </w:p>
    <w:p w:rsidR="00511BE7" w:rsidRDefault="00511BE7" w:rsidP="00511BE7">
      <w:pPr>
        <w:pStyle w:val="Corpodetexto"/>
        <w:numPr>
          <w:ilvl w:val="1"/>
          <w:numId w:val="9"/>
        </w:numPr>
      </w:pPr>
      <w:r>
        <w:t>Mão de obra</w:t>
      </w:r>
    </w:p>
    <w:p w:rsidR="00511BE7" w:rsidRDefault="00511BE7" w:rsidP="00511BE7">
      <w:pPr>
        <w:pStyle w:val="Corpodetexto"/>
      </w:pPr>
    </w:p>
    <w:p w:rsidR="005C58B3" w:rsidRDefault="00511BE7" w:rsidP="005C58B3">
      <w:pPr>
        <w:pStyle w:val="Subttulo"/>
      </w:pPr>
      <w:r>
        <w:t xml:space="preserve">A mão de obra a ser empregada, sempre que necessário </w:t>
      </w:r>
      <w:r w:rsidR="00AE25EF">
        <w:t xml:space="preserve">deverá ser </w:t>
      </w:r>
      <w:r>
        <w:t xml:space="preserve">especializada, deverá ser de primeira qualidade, com operários tecnicamente capazes e conhecedores de suas funções. Com isso espera-se obter em todos os serviços a melhor execução e o melhor esmero possível em acabamentos, que só deverão ser aceitos pela Equipe Técnica da Prefeitura nessas condições. </w:t>
      </w:r>
    </w:p>
    <w:p w:rsidR="00511BE7" w:rsidRDefault="00511BE7" w:rsidP="005C58B3">
      <w:pPr>
        <w:pStyle w:val="Subttulo"/>
      </w:pPr>
      <w:r>
        <w:t>Para execução dos serviços, os operários deverão utilizar, obrigatoriamente, equipamentos de proteção individual (EPI).</w:t>
      </w:r>
    </w:p>
    <w:p w:rsidR="00124948" w:rsidRDefault="00124948" w:rsidP="00124948">
      <w:pPr>
        <w:pStyle w:val="Corpodetexto"/>
      </w:pPr>
    </w:p>
    <w:p w:rsidR="00124948" w:rsidRPr="00124948" w:rsidRDefault="00124948" w:rsidP="00124948">
      <w:pPr>
        <w:pStyle w:val="Corpodetexto"/>
      </w:pPr>
    </w:p>
    <w:p w:rsidR="005C58B3" w:rsidRDefault="005C58B3" w:rsidP="005C58B3">
      <w:pPr>
        <w:pStyle w:val="Corpodetexto"/>
        <w:numPr>
          <w:ilvl w:val="1"/>
          <w:numId w:val="9"/>
        </w:numPr>
      </w:pPr>
      <w:r>
        <w:lastRenderedPageBreak/>
        <w:t>Ferramental e equipamentos</w:t>
      </w:r>
    </w:p>
    <w:p w:rsidR="005C58B3" w:rsidRDefault="005C58B3" w:rsidP="005C58B3">
      <w:pPr>
        <w:pStyle w:val="Subttulo"/>
      </w:pPr>
      <w:r>
        <w:t>Para a execução dos serviços, o construtor deverá dispor no canteiro de obras do ferramental e dos equipamentos necessários e indispensáveis ao desenvolvimento dos trabalhos.</w:t>
      </w:r>
    </w:p>
    <w:p w:rsidR="0065473B" w:rsidRDefault="00A505F3" w:rsidP="00A505F3">
      <w:pPr>
        <w:pStyle w:val="Corpodetexto"/>
        <w:numPr>
          <w:ilvl w:val="1"/>
          <w:numId w:val="9"/>
        </w:numPr>
      </w:pPr>
      <w:r>
        <w:t>Instalação da Obra</w:t>
      </w:r>
    </w:p>
    <w:p w:rsidR="0065473B" w:rsidRDefault="0065473B" w:rsidP="0065473B">
      <w:pPr>
        <w:pStyle w:val="Subttulo"/>
      </w:pPr>
      <w:r>
        <w:t xml:space="preserve">Deverão ser colocadas placas alusivas às obras e serviços técnicos de terceiros, correndo os custos por conta dos mesmos, obedecendo a modelos a serem fornecidos pela Equipe Técnica da Prefeitura. </w:t>
      </w:r>
    </w:p>
    <w:p w:rsidR="0065473B" w:rsidRDefault="0065473B" w:rsidP="0065473B">
      <w:pPr>
        <w:pStyle w:val="Subttulo"/>
      </w:pPr>
      <w:r>
        <w:t xml:space="preserve">As placas oficiais, próprias da obra, terão as dimensões, conteúdo e padrão fornecidos pela Prefeitura, cabendo sua execução e colocação por conta da Construtora. </w:t>
      </w:r>
    </w:p>
    <w:p w:rsidR="008310D9" w:rsidRDefault="0065473B" w:rsidP="008310D9">
      <w:pPr>
        <w:pStyle w:val="Subttulo"/>
      </w:pPr>
      <w:r>
        <w:t>A Equipe Técnica da Prefeitura indicará, em campo, os locais adequados para a colocação das placas.</w:t>
      </w:r>
    </w:p>
    <w:p w:rsidR="00124948" w:rsidRDefault="00A505F3" w:rsidP="00124948">
      <w:pPr>
        <w:pStyle w:val="Corpodetexto"/>
        <w:numPr>
          <w:ilvl w:val="1"/>
          <w:numId w:val="9"/>
        </w:numPr>
      </w:pPr>
      <w:r>
        <w:t>Projetos / Elétrico</w:t>
      </w:r>
    </w:p>
    <w:p w:rsidR="00124948" w:rsidRDefault="00D06274" w:rsidP="00D06274">
      <w:pPr>
        <w:pStyle w:val="Subttulo"/>
      </w:pPr>
      <w:r>
        <w:t xml:space="preserve">Deverá ser fornecido pela empresa vencedora </w:t>
      </w:r>
      <w:r w:rsidR="00A505F3">
        <w:t xml:space="preserve">o </w:t>
      </w:r>
      <w:r>
        <w:t>projeto executivo de instalações elétricas</w:t>
      </w:r>
      <w:r w:rsidR="00A505F3">
        <w:t xml:space="preserve"> que deverá ser apresentado</w:t>
      </w:r>
      <w:r w:rsidR="003563EB">
        <w:t xml:space="preserve"> ao corpo técnico da secreta</w:t>
      </w:r>
      <w:r>
        <w:t>ria de obra para averiguação e arquivamento.</w:t>
      </w:r>
    </w:p>
    <w:p w:rsidR="00D06274" w:rsidRPr="000F7BED" w:rsidRDefault="00A505F3" w:rsidP="000F7BED">
      <w:pPr>
        <w:pStyle w:val="Corpodetexto"/>
        <w:numPr>
          <w:ilvl w:val="1"/>
          <w:numId w:val="9"/>
        </w:numPr>
      </w:pPr>
      <w:r>
        <w:t>Demolições / Remoções</w:t>
      </w:r>
    </w:p>
    <w:p w:rsidR="003E1D13" w:rsidRDefault="000F7BED" w:rsidP="000F7BED">
      <w:pPr>
        <w:pStyle w:val="Subttulo"/>
      </w:pPr>
      <w:r>
        <w:t xml:space="preserve">Para os serviços </w:t>
      </w:r>
      <w:r w:rsidR="00A505F3">
        <w:t>de demolições e remoções foram estimados</w:t>
      </w:r>
      <w:r>
        <w:t xml:space="preserve"> </w:t>
      </w:r>
      <w:r w:rsidR="00A505F3">
        <w:t xml:space="preserve">a remoção do forro de madeira e PVC, remoção das telhas, remoção do engradamento do telhado, remoção da rede de captação de águas pluviais e respectivas peças, </w:t>
      </w:r>
      <w:r w:rsidR="003E1D13">
        <w:t xml:space="preserve">remoção de piso </w:t>
      </w:r>
      <w:proofErr w:type="spellStart"/>
      <w:r w:rsidR="003E1D13">
        <w:t>vinílico</w:t>
      </w:r>
      <w:proofErr w:type="spellEnd"/>
      <w:r w:rsidR="003563EB">
        <w:t xml:space="preserve"> da rampa externa</w:t>
      </w:r>
      <w:r>
        <w:t xml:space="preserve">. </w:t>
      </w:r>
    </w:p>
    <w:p w:rsidR="003E1D13" w:rsidRDefault="003E1D13" w:rsidP="003E1D13">
      <w:pPr>
        <w:pStyle w:val="Subttulo"/>
        <w:numPr>
          <w:ilvl w:val="1"/>
          <w:numId w:val="9"/>
        </w:numPr>
      </w:pPr>
      <w:r>
        <w:t>Carga, Transporte e Descarga</w:t>
      </w:r>
    </w:p>
    <w:p w:rsidR="000F7BED" w:rsidRDefault="000F7BED" w:rsidP="003E1D13">
      <w:pPr>
        <w:pStyle w:val="Subttulo"/>
      </w:pPr>
      <w:r>
        <w:t xml:space="preserve">Todo o material </w:t>
      </w:r>
      <w:r w:rsidR="003E1D13">
        <w:t>demolido</w:t>
      </w:r>
      <w:r>
        <w:t xml:space="preserve"> </w:t>
      </w:r>
      <w:r w:rsidR="003E1D13">
        <w:t xml:space="preserve">que </w:t>
      </w:r>
      <w:r>
        <w:t>não for necessário será removido do canteiro de obras através de carga manual de material a granel (</w:t>
      </w:r>
      <w:proofErr w:type="gramStart"/>
      <w:r>
        <w:t>2</w:t>
      </w:r>
      <w:proofErr w:type="gramEnd"/>
      <w:r>
        <w:t xml:space="preserve"> serventes) em caminhão basculante c/ caçamba de </w:t>
      </w:r>
      <w:r w:rsidR="003E1D13">
        <w:t>9,0 t,</w:t>
      </w:r>
      <w:r>
        <w:t xml:space="preserve"> incluindo descarga mecânica.</w:t>
      </w:r>
    </w:p>
    <w:p w:rsidR="003E1D13" w:rsidRDefault="003E1D13" w:rsidP="003E1D13">
      <w:pPr>
        <w:pStyle w:val="Corpodetexto"/>
        <w:numPr>
          <w:ilvl w:val="1"/>
          <w:numId w:val="9"/>
        </w:numPr>
        <w:spacing w:line="360" w:lineRule="auto"/>
      </w:pPr>
      <w:r>
        <w:t>Montagem e desmontagem de andaime</w:t>
      </w:r>
    </w:p>
    <w:p w:rsidR="003E1D13" w:rsidRPr="003E1D13" w:rsidRDefault="002A1130" w:rsidP="003E1D13">
      <w:pPr>
        <w:pStyle w:val="Corpodetexto"/>
        <w:spacing w:line="360" w:lineRule="auto"/>
        <w:ind w:left="708"/>
      </w:pPr>
      <w:proofErr w:type="gramStart"/>
      <w:r>
        <w:t>Deverá</w:t>
      </w:r>
      <w:proofErr w:type="gramEnd"/>
      <w:r>
        <w:t xml:space="preserve"> ser providenciada</w:t>
      </w:r>
      <w:r w:rsidR="003E1D13">
        <w:t xml:space="preserve"> montagem </w:t>
      </w:r>
      <w:r>
        <w:t xml:space="preserve">e desmontagem </w:t>
      </w:r>
      <w:r w:rsidR="003E1D13">
        <w:t xml:space="preserve">de andaime </w:t>
      </w:r>
      <w:r>
        <w:t>modular para</w:t>
      </w:r>
      <w:r w:rsidR="003563EB">
        <w:t xml:space="preserve"> pintura de</w:t>
      </w:r>
      <w:r>
        <w:t xml:space="preserve"> fachadas, com piso metálico, para edificações com múltiplos </w:t>
      </w:r>
      <w:r>
        <w:lastRenderedPageBreak/>
        <w:t>pavimentos, bem como cobertura para proteção de pedestres sobre estrutura de andaime com colocação de tela.</w:t>
      </w:r>
    </w:p>
    <w:p w:rsidR="0065473B" w:rsidRDefault="002A1130" w:rsidP="003E1D13">
      <w:pPr>
        <w:pStyle w:val="Corpodetexto"/>
        <w:numPr>
          <w:ilvl w:val="1"/>
          <w:numId w:val="9"/>
        </w:numPr>
        <w:spacing w:line="360" w:lineRule="auto"/>
      </w:pPr>
      <w:r>
        <w:t>Coberturas, forros e impermeabilizações</w:t>
      </w:r>
    </w:p>
    <w:p w:rsidR="002844CD" w:rsidRDefault="00C4004A" w:rsidP="00CD179E">
      <w:pPr>
        <w:pStyle w:val="Corpodetexto"/>
        <w:numPr>
          <w:ilvl w:val="2"/>
          <w:numId w:val="9"/>
        </w:numPr>
        <w:spacing w:line="360" w:lineRule="auto"/>
      </w:pPr>
      <w:r>
        <w:t>Estrutura Metálica</w:t>
      </w:r>
    </w:p>
    <w:p w:rsidR="0065473B" w:rsidRDefault="00C4004A" w:rsidP="002844CD">
      <w:pPr>
        <w:pStyle w:val="Corpodetexto"/>
        <w:spacing w:line="360" w:lineRule="auto"/>
        <w:ind w:firstLine="708"/>
      </w:pPr>
      <w:r>
        <w:t>A estrutura será executada</w:t>
      </w:r>
      <w:r w:rsidR="0065473B" w:rsidRPr="0065473B">
        <w:t xml:space="preserve"> de acordo com o projeto, obedecendo às normas específicas. </w:t>
      </w:r>
    </w:p>
    <w:p w:rsidR="00C4004A" w:rsidRDefault="00C4004A" w:rsidP="00CD179E">
      <w:pPr>
        <w:pStyle w:val="Corpodetexto"/>
        <w:spacing w:line="360" w:lineRule="auto"/>
      </w:pPr>
      <w:r>
        <w:tab/>
        <w:t xml:space="preserve">O projeto prevê a fabricação e instalação de tesoura inteira em aço, vão de 3m, para telha metálica </w:t>
      </w:r>
      <w:proofErr w:type="spellStart"/>
      <w:r>
        <w:t>termoacústica</w:t>
      </w:r>
      <w:proofErr w:type="spellEnd"/>
      <w:r>
        <w:t xml:space="preserve">, inclusive seu </w:t>
      </w:r>
      <w:proofErr w:type="spellStart"/>
      <w:r>
        <w:t>içamento</w:t>
      </w:r>
      <w:proofErr w:type="spellEnd"/>
      <w:r>
        <w:t>.</w:t>
      </w:r>
    </w:p>
    <w:p w:rsidR="00C4004A" w:rsidRDefault="00C4004A" w:rsidP="00CD179E">
      <w:pPr>
        <w:pStyle w:val="Corpodetexto"/>
        <w:spacing w:line="360" w:lineRule="auto"/>
      </w:pPr>
      <w:r>
        <w:tab/>
        <w:t>O engradamento será composto por trama de aço composta por terças para telhados de até duas águas, inclusive seu transporte vertical.</w:t>
      </w:r>
    </w:p>
    <w:p w:rsidR="00C948AF" w:rsidRDefault="00C948AF" w:rsidP="00CD179E">
      <w:pPr>
        <w:pStyle w:val="Corpodetexto"/>
        <w:spacing w:line="360" w:lineRule="auto"/>
      </w:pPr>
      <w:r>
        <w:tab/>
        <w:t xml:space="preserve">O </w:t>
      </w:r>
      <w:proofErr w:type="spellStart"/>
      <w:r>
        <w:t>telhamento</w:t>
      </w:r>
      <w:proofErr w:type="spellEnd"/>
      <w:r>
        <w:t xml:space="preserve"> será em telhas metálicas </w:t>
      </w:r>
      <w:proofErr w:type="spellStart"/>
      <w:r>
        <w:t>termoacústicas</w:t>
      </w:r>
      <w:proofErr w:type="spellEnd"/>
      <w:r>
        <w:t xml:space="preserve"> E = 30</w:t>
      </w:r>
      <w:r w:rsidR="00CD179E">
        <w:t xml:space="preserve"> </w:t>
      </w:r>
      <w:r>
        <w:t xml:space="preserve">mm, com até duas águas, estando incluso seu </w:t>
      </w:r>
      <w:proofErr w:type="spellStart"/>
      <w:r>
        <w:t>içamento</w:t>
      </w:r>
      <w:proofErr w:type="spellEnd"/>
      <w:r>
        <w:t>.</w:t>
      </w:r>
    </w:p>
    <w:p w:rsidR="002844CD" w:rsidRDefault="002844CD" w:rsidP="002844CD">
      <w:pPr>
        <w:pStyle w:val="Corpodetexto"/>
        <w:spacing w:line="360" w:lineRule="auto"/>
        <w:ind w:firstLine="708"/>
      </w:pPr>
      <w:r>
        <w:t>A colocação deve ser feita por fiadas, iniciando-se pelo beiral até a cumeeira, e simultaneamente em águas opostas. Obedecer à inclinação do projeto e a inclinação mínima determinada para cada tipo de telha. As primeiras fiadas devem ser amarradas às ripas com arame de</w:t>
      </w:r>
      <w:r>
        <w:rPr>
          <w:spacing w:val="-7"/>
        </w:rPr>
        <w:t xml:space="preserve"> </w:t>
      </w:r>
      <w:r>
        <w:t>cobre.</w:t>
      </w:r>
    </w:p>
    <w:p w:rsidR="00C948AF" w:rsidRDefault="00C948AF" w:rsidP="00CD179E">
      <w:pPr>
        <w:pStyle w:val="Corpodetexto"/>
        <w:spacing w:line="360" w:lineRule="auto"/>
      </w:pPr>
      <w:r>
        <w:tab/>
        <w:t>Deverá ser colocada cumeeira galvanizada trapezoidal E = 0,50mm, simples.</w:t>
      </w:r>
    </w:p>
    <w:p w:rsidR="00C948AF" w:rsidRDefault="00C948AF" w:rsidP="00CD179E">
      <w:pPr>
        <w:pStyle w:val="Corpodetexto"/>
        <w:spacing w:line="360" w:lineRule="auto"/>
      </w:pPr>
      <w:r>
        <w:tab/>
        <w:t xml:space="preserve">Deverá ser colocado forro em madeira </w:t>
      </w:r>
      <w:r w:rsidR="003563EB">
        <w:t>Angelim</w:t>
      </w:r>
      <w:r>
        <w:t>, para ambientes comerciais, inclusive estrutura de fixação, além de acabamento (</w:t>
      </w:r>
      <w:proofErr w:type="spellStart"/>
      <w:r>
        <w:t>roda-forro</w:t>
      </w:r>
      <w:proofErr w:type="spellEnd"/>
      <w:r>
        <w:t xml:space="preserve"> em madeira)</w:t>
      </w:r>
      <w:r w:rsidR="003563EB">
        <w:t>, no teatro Gregório de Mattos Guerra, localizado no 3º pavimento da edificação</w:t>
      </w:r>
      <w:r>
        <w:t>.</w:t>
      </w:r>
    </w:p>
    <w:p w:rsidR="00C948AF" w:rsidRDefault="00C948AF" w:rsidP="00CD179E">
      <w:pPr>
        <w:pStyle w:val="Corpodetexto"/>
        <w:spacing w:line="360" w:lineRule="auto"/>
      </w:pPr>
      <w:r>
        <w:tab/>
        <w:t>Deverá ser colocado forro em réguas de PVC, frisado, para ambientes comerciais, inclusive estrutura de fixação, além de acabamentos para for</w:t>
      </w:r>
      <w:r w:rsidR="003563EB">
        <w:t>r</w:t>
      </w:r>
      <w:r>
        <w:t>o (</w:t>
      </w:r>
      <w:proofErr w:type="spellStart"/>
      <w:r>
        <w:t>roda-forro</w:t>
      </w:r>
      <w:proofErr w:type="spellEnd"/>
      <w:r w:rsidR="003563EB">
        <w:t xml:space="preserve"> em perfil metálico e plástico), no restante do 3º pavimento, excluindo o </w:t>
      </w:r>
      <w:proofErr w:type="gramStart"/>
      <w:r w:rsidR="003563EB">
        <w:t>espoco</w:t>
      </w:r>
      <w:proofErr w:type="gramEnd"/>
      <w:r w:rsidR="003563EB">
        <w:t xml:space="preserve"> do teatro Gregório de Mattos Guerra.</w:t>
      </w:r>
    </w:p>
    <w:p w:rsidR="00C948AF" w:rsidRDefault="00C948AF" w:rsidP="00CD179E">
      <w:pPr>
        <w:pStyle w:val="Corpodetexto"/>
        <w:spacing w:line="360" w:lineRule="auto"/>
      </w:pPr>
      <w:r>
        <w:tab/>
        <w:t xml:space="preserve">Deverá ser instalada calha em chapa de aço galvanizado número 24, desenvolvimento de </w:t>
      </w:r>
      <w:proofErr w:type="gramStart"/>
      <w:r>
        <w:t>100cm</w:t>
      </w:r>
      <w:proofErr w:type="gramEnd"/>
      <w:r>
        <w:t>, estando incluso seu transporte vertical.</w:t>
      </w:r>
    </w:p>
    <w:p w:rsidR="00CD179E" w:rsidRDefault="00C948AF" w:rsidP="00CD179E">
      <w:pPr>
        <w:pStyle w:val="Corpodetexto"/>
        <w:spacing w:line="360" w:lineRule="auto"/>
      </w:pPr>
      <w:r>
        <w:tab/>
      </w:r>
      <w:r w:rsidR="00CD179E">
        <w:t>Está previsto o fornecimento e instalação de</w:t>
      </w:r>
      <w:r>
        <w:t xml:space="preserve"> condu</w:t>
      </w:r>
      <w:r w:rsidR="00CD179E">
        <w:t>tor vertical em tubo de PVC DN 100 mm para drenagem das águas pluviais.</w:t>
      </w:r>
    </w:p>
    <w:p w:rsidR="008A4910" w:rsidRDefault="00CD179E" w:rsidP="00094DC7">
      <w:pPr>
        <w:pStyle w:val="Corpodetexto"/>
        <w:spacing w:line="360" w:lineRule="auto"/>
      </w:pPr>
      <w:r>
        <w:tab/>
        <w:t>Deverá ser instalado rufo em chapa de aço galvanizado número 24, corte de 25 cm, estando incluso seu transporte vertical.</w:t>
      </w:r>
    </w:p>
    <w:p w:rsidR="002844CD" w:rsidRDefault="002844CD" w:rsidP="008A4910">
      <w:pPr>
        <w:pStyle w:val="Subttulo"/>
        <w:rPr>
          <w:u w:val="single"/>
        </w:rPr>
      </w:pPr>
    </w:p>
    <w:p w:rsidR="008A4910" w:rsidRPr="008A4910" w:rsidRDefault="008A4910" w:rsidP="008A4910">
      <w:pPr>
        <w:pStyle w:val="Subttulo"/>
        <w:rPr>
          <w:u w:val="single"/>
        </w:rPr>
      </w:pPr>
      <w:r w:rsidRPr="008A4910">
        <w:rPr>
          <w:u w:val="single"/>
        </w:rPr>
        <w:t>Transporte e Armazenamento</w:t>
      </w:r>
    </w:p>
    <w:p w:rsidR="008A4910" w:rsidRPr="008A4910" w:rsidRDefault="008A4910" w:rsidP="008A4910">
      <w:pPr>
        <w:pStyle w:val="Subttulo"/>
      </w:pPr>
      <w:r>
        <w:t>Deverão ser tomadas precauções adequadas para evitar amassamento, distorções e deformações das peças causadas por manuseio impróprio durante o embarque e armazenamento da estrutura metálica.</w:t>
      </w:r>
    </w:p>
    <w:p w:rsidR="008A4910" w:rsidRDefault="008A4910" w:rsidP="008A4910">
      <w:pPr>
        <w:pStyle w:val="Subttulo"/>
      </w:pPr>
      <w:r>
        <w:t xml:space="preserve">Para tanto, as partes da estrutura metálica deverão ser providas de </w:t>
      </w:r>
      <w:proofErr w:type="spellStart"/>
      <w:r>
        <w:t>contraventamentos</w:t>
      </w:r>
      <w:proofErr w:type="spellEnd"/>
      <w:r>
        <w:t xml:space="preserve"> provisórios para o transporte e</w:t>
      </w:r>
      <w:r>
        <w:rPr>
          <w:spacing w:val="-26"/>
        </w:rPr>
        <w:t xml:space="preserve"> </w:t>
      </w:r>
      <w:r>
        <w:t>armazenamento.</w:t>
      </w:r>
    </w:p>
    <w:p w:rsidR="00031D91" w:rsidRPr="00031D91" w:rsidRDefault="00031D91" w:rsidP="00031D91">
      <w:pPr>
        <w:pStyle w:val="Subttulo"/>
      </w:pPr>
      <w:r>
        <w:t>As partes estruturais que sofrerem danos deverão ser reparadas antes da montagem, de ac</w:t>
      </w:r>
      <w:r w:rsidRPr="00031D91">
        <w:t>ordo com a solicitação do responsável pela fiscalização da obra.</w:t>
      </w:r>
    </w:p>
    <w:p w:rsidR="00031D91" w:rsidRPr="00031D91" w:rsidRDefault="00031D91" w:rsidP="00031D91">
      <w:pPr>
        <w:pStyle w:val="Subttulo"/>
        <w:rPr>
          <w:u w:val="single"/>
        </w:rPr>
      </w:pPr>
      <w:r w:rsidRPr="00031D91">
        <w:rPr>
          <w:u w:val="single"/>
        </w:rPr>
        <w:t>Montagem:</w:t>
      </w:r>
    </w:p>
    <w:p w:rsidR="00031D91" w:rsidRPr="00031D91" w:rsidRDefault="00031D91" w:rsidP="00D06274">
      <w:pPr>
        <w:pStyle w:val="Subttulo"/>
      </w:pPr>
      <w:r w:rsidRPr="00031D91">
        <w:t>A montagem da estrutura metálica deverá se processar de acordo com as indicações contidas no plano de montagem (ver documentos de detalhamento para execução e especificações técnicas).</w:t>
      </w:r>
    </w:p>
    <w:p w:rsidR="00031D91" w:rsidRPr="00031D91" w:rsidRDefault="00031D91" w:rsidP="00031D91">
      <w:pPr>
        <w:pStyle w:val="Subttulo"/>
      </w:pPr>
      <w:r w:rsidRPr="00031D91">
        <w:t>O manuseio das partes estruturais durante a montagem deverá ser cuidadoso, de modo a se evitar danos nestas partes; as partes estruturais que sofrerem avarias deverão ser reparadas ou substituídas, de acordo com as solicitações da FISCALIZAÇÃO.</w:t>
      </w:r>
    </w:p>
    <w:p w:rsidR="00031D91" w:rsidRPr="00031D91" w:rsidRDefault="00031D91" w:rsidP="00031D91">
      <w:pPr>
        <w:pStyle w:val="Subttulo"/>
      </w:pPr>
      <w:r w:rsidRPr="00031D91">
        <w:t>Os serviços de montagem deverão obedecer rigorosamente às medidas lineares e angulares, alinhamentos, prumos e nivelamento.</w:t>
      </w:r>
    </w:p>
    <w:p w:rsidR="00031D91" w:rsidRPr="00031D91" w:rsidRDefault="00031D91" w:rsidP="00031D91">
      <w:pPr>
        <w:pStyle w:val="Subttulo"/>
      </w:pPr>
      <w:r w:rsidRPr="00031D91">
        <w:t xml:space="preserve">Deverão ser usados </w:t>
      </w:r>
      <w:proofErr w:type="spellStart"/>
      <w:r w:rsidRPr="00031D91">
        <w:t>contraventamentos</w:t>
      </w:r>
      <w:proofErr w:type="spellEnd"/>
      <w:r w:rsidRPr="00031D91">
        <w:t xml:space="preserve"> provisórios de montagem em quantidades suficientes sempre que necessário e estes deverão ser mantidos enquanto a segurança da estrutura o exigir.</w:t>
      </w:r>
    </w:p>
    <w:p w:rsidR="00031D91" w:rsidRPr="00031D91" w:rsidRDefault="00031D91" w:rsidP="00031D91">
      <w:pPr>
        <w:pStyle w:val="Subttulo"/>
      </w:pPr>
      <w:r w:rsidRPr="00031D91">
        <w:t>As conexões provisórias de montagem deverão ser usadas onde necessárias e deverão ser suficientes para resistir aos esforços devidos ao peso próprio da estrutura, esforços de montagem, esforços decorrentes dos pesos e operação dos equipamentos de montagem e, ainda, esforços devidos ao vento.</w:t>
      </w:r>
    </w:p>
    <w:p w:rsidR="002844CD" w:rsidRDefault="002844CD" w:rsidP="00031D91">
      <w:pPr>
        <w:pStyle w:val="Subttulo"/>
        <w:rPr>
          <w:u w:val="single"/>
        </w:rPr>
      </w:pPr>
    </w:p>
    <w:p w:rsidR="002844CD" w:rsidRDefault="002844CD" w:rsidP="00031D91">
      <w:pPr>
        <w:pStyle w:val="Subttulo"/>
        <w:rPr>
          <w:u w:val="single"/>
        </w:rPr>
      </w:pPr>
    </w:p>
    <w:p w:rsidR="00031D91" w:rsidRPr="00031D91" w:rsidRDefault="00031D91" w:rsidP="00031D91">
      <w:pPr>
        <w:pStyle w:val="Subttulo"/>
        <w:rPr>
          <w:u w:val="single"/>
        </w:rPr>
      </w:pPr>
      <w:r w:rsidRPr="00031D91">
        <w:rPr>
          <w:u w:val="single"/>
        </w:rPr>
        <w:t>Garantia:</w:t>
      </w:r>
    </w:p>
    <w:p w:rsidR="00031D91" w:rsidRPr="00031D91" w:rsidRDefault="00031D91" w:rsidP="00031D91">
      <w:pPr>
        <w:pStyle w:val="Subttulo"/>
      </w:pPr>
      <w:r w:rsidRPr="00031D91">
        <w:t xml:space="preserve">O FABRICANTE deverá fornecer "Certificado de Garantia" cobrindo os elementos fornecidos quanto a defeitos de fabricação e montagem pelo período de </w:t>
      </w:r>
      <w:proofErr w:type="gramStart"/>
      <w:r w:rsidRPr="00031D91">
        <w:t>5</w:t>
      </w:r>
      <w:proofErr w:type="gramEnd"/>
      <w:r w:rsidRPr="00031D91">
        <w:t xml:space="preserve"> (cinco) anos, contados a partir da data de entrega definitiva dos SERVIÇOS.</w:t>
      </w:r>
    </w:p>
    <w:p w:rsidR="00031D91" w:rsidRPr="00031D91" w:rsidRDefault="00031D91" w:rsidP="00031D91">
      <w:pPr>
        <w:pStyle w:val="Subttulo"/>
        <w:rPr>
          <w:u w:val="single"/>
        </w:rPr>
      </w:pPr>
      <w:r w:rsidRPr="00031D91">
        <w:rPr>
          <w:u w:val="single"/>
        </w:rPr>
        <w:t>Pintura:</w:t>
      </w:r>
    </w:p>
    <w:p w:rsidR="00031D91" w:rsidRPr="00031D91" w:rsidRDefault="00031D91" w:rsidP="00031D91">
      <w:pPr>
        <w:pStyle w:val="Subttulo"/>
      </w:pPr>
      <w:r w:rsidRPr="00031D91">
        <w:t xml:space="preserve">Toda a superfície a ser pintada deverá estar completamente limpa, isenta de gorduras, umidade, ferrugem, incrustações, produtos químicos diversos, pingos de solda, carepa de laminação, furos, </w:t>
      </w:r>
      <w:proofErr w:type="spellStart"/>
      <w:r w:rsidRPr="00031D91">
        <w:t>etc</w:t>
      </w:r>
      <w:proofErr w:type="spellEnd"/>
      <w:r w:rsidRPr="00031D91">
        <w:t>...</w:t>
      </w:r>
    </w:p>
    <w:p w:rsidR="00031D91" w:rsidRPr="00031D91" w:rsidRDefault="00031D91" w:rsidP="00031D91">
      <w:pPr>
        <w:pStyle w:val="Subttulo"/>
      </w:pPr>
      <w:r w:rsidRPr="00031D91">
        <w:t xml:space="preserve">A preparação da superfície constará basicamente de </w:t>
      </w:r>
      <w:proofErr w:type="spellStart"/>
      <w:r w:rsidRPr="00031D91">
        <w:t>jateamento</w:t>
      </w:r>
      <w:proofErr w:type="spellEnd"/>
      <w:r w:rsidRPr="00031D91">
        <w:t xml:space="preserve"> abrasivo, de acordo com as melhores Normas Técnicas e obedecendo as seguintes Notas Gerais:</w:t>
      </w:r>
    </w:p>
    <w:p w:rsidR="00031D91" w:rsidRPr="00031D91" w:rsidRDefault="00031D91" w:rsidP="00031D91">
      <w:pPr>
        <w:pStyle w:val="Subttulo"/>
      </w:pPr>
      <w:r w:rsidRPr="00031D91">
        <w:t xml:space="preserve">Depois da preparação adequada da superfície deverá ser aplicado </w:t>
      </w:r>
      <w:proofErr w:type="gramStart"/>
      <w:r w:rsidRPr="00031D91">
        <w:t>2</w:t>
      </w:r>
      <w:proofErr w:type="gramEnd"/>
      <w:r w:rsidRPr="00031D91">
        <w:t xml:space="preserve"> demãos  de </w:t>
      </w:r>
      <w:proofErr w:type="spellStart"/>
      <w:r w:rsidRPr="00031D91">
        <w:t>primer</w:t>
      </w:r>
      <w:proofErr w:type="spellEnd"/>
      <w:r w:rsidRPr="00031D91">
        <w:t xml:space="preserve"> epóxi de 40 </w:t>
      </w:r>
      <w:proofErr w:type="spellStart"/>
      <w:r w:rsidRPr="00031D91">
        <w:t>micras</w:t>
      </w:r>
      <w:proofErr w:type="spellEnd"/>
      <w:r w:rsidRPr="00031D91">
        <w:t xml:space="preserve"> cada demão e posteriormente 2 demãos de esmalte </w:t>
      </w:r>
      <w:proofErr w:type="spellStart"/>
      <w:r w:rsidRPr="00031D91">
        <w:t>alquídico</w:t>
      </w:r>
      <w:proofErr w:type="spellEnd"/>
      <w:r w:rsidRPr="00031D91">
        <w:t xml:space="preserve"> também com 40 </w:t>
      </w:r>
      <w:proofErr w:type="spellStart"/>
      <w:r w:rsidRPr="00031D91">
        <w:t>micras</w:t>
      </w:r>
      <w:proofErr w:type="spellEnd"/>
      <w:r w:rsidRPr="00031D91">
        <w:t xml:space="preserve"> de espessura em cada demão.</w:t>
      </w:r>
    </w:p>
    <w:p w:rsidR="00031D91" w:rsidRPr="00031D91" w:rsidRDefault="00031D91" w:rsidP="00D06274">
      <w:pPr>
        <w:pStyle w:val="Subttulo"/>
      </w:pPr>
      <w:r w:rsidRPr="00031D91">
        <w:t>Deverão ser respeitados os intervalos entre as demãos conforme a especificação dos fabricantes.</w:t>
      </w:r>
    </w:p>
    <w:p w:rsidR="000F7BED" w:rsidRDefault="00031D91" w:rsidP="00C75AC6">
      <w:pPr>
        <w:pStyle w:val="Subttulo"/>
      </w:pPr>
      <w:r w:rsidRPr="00031D91">
        <w:t xml:space="preserve">Para a cor do esmalte </w:t>
      </w:r>
      <w:proofErr w:type="spellStart"/>
      <w:r w:rsidRPr="00031D91">
        <w:t>alquídico</w:t>
      </w:r>
      <w:proofErr w:type="spellEnd"/>
      <w:r w:rsidRPr="00031D91">
        <w:t xml:space="preserve"> é indicado o </w:t>
      </w:r>
      <w:r w:rsidR="00C75AC6">
        <w:t>branco acinzentado</w:t>
      </w:r>
      <w:r w:rsidR="007232A1">
        <w:t>.</w:t>
      </w:r>
    </w:p>
    <w:p w:rsidR="007232A1" w:rsidRPr="007232A1" w:rsidRDefault="007232A1" w:rsidP="007232A1">
      <w:pPr>
        <w:pStyle w:val="Corpodetexto"/>
      </w:pPr>
    </w:p>
    <w:p w:rsidR="00E905E5" w:rsidRDefault="00E905E5" w:rsidP="00230666">
      <w:pPr>
        <w:pStyle w:val="Corpodetexto"/>
        <w:numPr>
          <w:ilvl w:val="1"/>
          <w:numId w:val="9"/>
        </w:numPr>
        <w:spacing w:line="360" w:lineRule="auto"/>
      </w:pPr>
      <w:r>
        <w:t>Alvenarias, divisórias e muros</w:t>
      </w:r>
    </w:p>
    <w:p w:rsidR="00E905E5" w:rsidRDefault="00230666" w:rsidP="00230666">
      <w:pPr>
        <w:pStyle w:val="Corpodetexto"/>
        <w:spacing w:line="360" w:lineRule="auto"/>
        <w:ind w:firstLine="708"/>
      </w:pPr>
      <w:r>
        <w:t xml:space="preserve">Assentamento de alvenaria de vedação de blocos cerâmicos furados na vertical de </w:t>
      </w:r>
      <w:proofErr w:type="gramStart"/>
      <w:r>
        <w:t>9</w:t>
      </w:r>
      <w:proofErr w:type="gramEnd"/>
      <w:r>
        <w:t xml:space="preserve"> x 19 x 39 cm (espessura 9cm) sem vãos e argamassa com preparo manual para </w:t>
      </w:r>
      <w:r w:rsidR="007232A1">
        <w:t>vedação das laterais</w:t>
      </w:r>
      <w:r>
        <w:t xml:space="preserve"> do telhado.</w:t>
      </w:r>
    </w:p>
    <w:p w:rsidR="007232A1" w:rsidRDefault="007232A1" w:rsidP="00230666">
      <w:pPr>
        <w:pStyle w:val="Corpodetexto"/>
        <w:spacing w:line="360" w:lineRule="auto"/>
        <w:ind w:firstLine="708"/>
      </w:pPr>
    </w:p>
    <w:p w:rsidR="00230666" w:rsidRDefault="00230666" w:rsidP="00FE5028">
      <w:pPr>
        <w:pStyle w:val="Corpodetexto"/>
        <w:numPr>
          <w:ilvl w:val="1"/>
          <w:numId w:val="9"/>
        </w:numPr>
        <w:spacing w:line="360" w:lineRule="auto"/>
      </w:pPr>
      <w:r>
        <w:t>Instalação elétrica e telefônica</w:t>
      </w:r>
    </w:p>
    <w:p w:rsidR="00FE5028" w:rsidRDefault="00230666" w:rsidP="00230666">
      <w:pPr>
        <w:pStyle w:val="Subttulo"/>
      </w:pPr>
      <w:r>
        <w:t>Deverá ser executado conforme o projeto executivo de instalações elétricas fornecido pela empresa vencedora e aprovado pelo corp</w:t>
      </w:r>
      <w:r w:rsidR="00FE5028">
        <w:t>o técnico da secretária de obra.</w:t>
      </w:r>
    </w:p>
    <w:p w:rsidR="007232A1" w:rsidRPr="007232A1" w:rsidRDefault="007232A1" w:rsidP="007232A1">
      <w:pPr>
        <w:pStyle w:val="Corpodetexto"/>
      </w:pPr>
    </w:p>
    <w:p w:rsidR="00FE5028" w:rsidRDefault="00FE5028" w:rsidP="00FE5028">
      <w:pPr>
        <w:pStyle w:val="Corpodetexto"/>
        <w:numPr>
          <w:ilvl w:val="1"/>
          <w:numId w:val="9"/>
        </w:numPr>
        <w:spacing w:line="360" w:lineRule="auto"/>
      </w:pPr>
      <w:r>
        <w:lastRenderedPageBreak/>
        <w:t>Revestimento</w:t>
      </w:r>
    </w:p>
    <w:p w:rsidR="00FE5028" w:rsidRDefault="00FE5028" w:rsidP="00FE5028">
      <w:pPr>
        <w:pStyle w:val="Corpodetexto"/>
        <w:spacing w:line="360" w:lineRule="auto"/>
        <w:ind w:firstLine="708"/>
      </w:pPr>
      <w:r>
        <w:t xml:space="preserve">Emboço em massa única para recebimento de pintura em argamassa traço </w:t>
      </w:r>
      <w:proofErr w:type="gramStart"/>
      <w:r>
        <w:t>1:2:</w:t>
      </w:r>
      <w:proofErr w:type="gramEnd"/>
      <w:r>
        <w:t>8, preparo manual, aplicada manualmente em faces internas de paredes, espessura de 10 mm, com</w:t>
      </w:r>
      <w:r w:rsidR="007232A1">
        <w:t xml:space="preserve"> execução de </w:t>
      </w:r>
      <w:proofErr w:type="spellStart"/>
      <w:r w:rsidR="007232A1">
        <w:t>taliscas</w:t>
      </w:r>
      <w:proofErr w:type="spellEnd"/>
      <w:r w:rsidR="007232A1">
        <w:t>, nos locais que apresentam trincas e massa solta.</w:t>
      </w:r>
    </w:p>
    <w:p w:rsidR="00FE5028" w:rsidRDefault="00FE5028" w:rsidP="00FE5028">
      <w:pPr>
        <w:pStyle w:val="Corpodetexto"/>
        <w:numPr>
          <w:ilvl w:val="1"/>
          <w:numId w:val="9"/>
        </w:numPr>
        <w:spacing w:line="360" w:lineRule="auto"/>
      </w:pPr>
      <w:r>
        <w:t>Piso</w:t>
      </w:r>
    </w:p>
    <w:p w:rsidR="00FE5028" w:rsidRDefault="00FE5028" w:rsidP="00FE5028">
      <w:pPr>
        <w:pStyle w:val="Corpodetexto"/>
        <w:spacing w:line="360" w:lineRule="auto"/>
      </w:pPr>
      <w:r>
        <w:t xml:space="preserve">Deverá ser assentado piso de borracha </w:t>
      </w:r>
      <w:proofErr w:type="spellStart"/>
      <w:r>
        <w:t>pastilhada</w:t>
      </w:r>
      <w:proofErr w:type="spellEnd"/>
      <w:r>
        <w:t xml:space="preserve"> fixado com cola, </w:t>
      </w:r>
      <w:r w:rsidR="00972984">
        <w:t xml:space="preserve">na rampa externa, </w:t>
      </w:r>
      <w:r>
        <w:t>conforme projeto.</w:t>
      </w:r>
    </w:p>
    <w:p w:rsidR="00FE5028" w:rsidRPr="00FE5028" w:rsidRDefault="00FE5028" w:rsidP="00FE5028">
      <w:pPr>
        <w:pStyle w:val="Corpodetexto"/>
        <w:spacing w:line="360" w:lineRule="auto"/>
      </w:pPr>
      <w:r>
        <w:t xml:space="preserve">Deverá ser feita raspagem / </w:t>
      </w:r>
      <w:proofErr w:type="spellStart"/>
      <w:r>
        <w:t>calafetação</w:t>
      </w:r>
      <w:proofErr w:type="spellEnd"/>
      <w:r>
        <w:t xml:space="preserve"> dos tacos de madeira</w:t>
      </w:r>
      <w:r w:rsidR="007D6A98">
        <w:t xml:space="preserve"> com uma demão de cera e, após, deverá ser feito enceramento manual com três demãos</w:t>
      </w:r>
      <w:r w:rsidR="00972984">
        <w:t xml:space="preserve"> nos locais indicados no projeto</w:t>
      </w:r>
      <w:r w:rsidR="007D6A98">
        <w:t>.</w:t>
      </w:r>
    </w:p>
    <w:p w:rsidR="00C75AC6" w:rsidRDefault="00E905E5" w:rsidP="00FE5028">
      <w:pPr>
        <w:pStyle w:val="Subttulo"/>
        <w:numPr>
          <w:ilvl w:val="1"/>
          <w:numId w:val="9"/>
        </w:numPr>
      </w:pPr>
      <w:r>
        <w:t>P</w:t>
      </w:r>
      <w:r w:rsidR="00C75AC6">
        <w:t>intura</w:t>
      </w:r>
      <w:r>
        <w:t xml:space="preserve"> / </w:t>
      </w:r>
      <w:proofErr w:type="spellStart"/>
      <w:r>
        <w:t>Emassamento</w:t>
      </w:r>
      <w:proofErr w:type="spellEnd"/>
      <w:r>
        <w:t xml:space="preserve"> / </w:t>
      </w:r>
      <w:proofErr w:type="spellStart"/>
      <w:r>
        <w:t>Lixamento</w:t>
      </w:r>
      <w:proofErr w:type="spellEnd"/>
    </w:p>
    <w:p w:rsidR="00440FC9" w:rsidRDefault="00C75AC6" w:rsidP="00E905E5">
      <w:pPr>
        <w:pStyle w:val="Subttulo"/>
        <w:ind w:firstLine="708"/>
      </w:pPr>
      <w:proofErr w:type="spellStart"/>
      <w:r>
        <w:t>Emassamento</w:t>
      </w:r>
      <w:proofErr w:type="spellEnd"/>
      <w:r>
        <w:t xml:space="preserve"> sobre teto e paredes com massa a óleo, uma demão.</w:t>
      </w:r>
    </w:p>
    <w:p w:rsidR="00C75AC6" w:rsidRDefault="00C75AC6" w:rsidP="00E905E5">
      <w:pPr>
        <w:pStyle w:val="Corpodetexto"/>
        <w:spacing w:line="360" w:lineRule="auto"/>
      </w:pPr>
      <w:r>
        <w:tab/>
        <w:t xml:space="preserve">Aplicação manual de pintura com tinta </w:t>
      </w:r>
      <w:proofErr w:type="spellStart"/>
      <w:r>
        <w:t>texturizada</w:t>
      </w:r>
      <w:proofErr w:type="spellEnd"/>
      <w:r>
        <w:t xml:space="preserve"> acrílica em paredes externas, duas cores conforme o projeto.</w:t>
      </w:r>
    </w:p>
    <w:p w:rsidR="00E905E5" w:rsidRDefault="00E905E5" w:rsidP="00E905E5">
      <w:pPr>
        <w:pStyle w:val="Corpodetexto"/>
        <w:spacing w:line="360" w:lineRule="auto"/>
      </w:pPr>
      <w:r>
        <w:tab/>
        <w:t xml:space="preserve">Aplicação manual de tinta látex acrílica conforme </w:t>
      </w:r>
      <w:proofErr w:type="gramStart"/>
      <w:r>
        <w:t>projeto,</w:t>
      </w:r>
      <w:proofErr w:type="gramEnd"/>
      <w:r>
        <w:t xml:space="preserve"> duas demãos.</w:t>
      </w:r>
    </w:p>
    <w:p w:rsidR="00E905E5" w:rsidRDefault="00E905E5" w:rsidP="00E905E5">
      <w:pPr>
        <w:pStyle w:val="Corpodetexto"/>
        <w:spacing w:line="360" w:lineRule="auto"/>
      </w:pPr>
      <w:r>
        <w:tab/>
        <w:t>Aplicação manual de fundo selador acrílico em paredes externas conforme projeto.</w:t>
      </w:r>
    </w:p>
    <w:p w:rsidR="00E905E5" w:rsidRDefault="00E905E5" w:rsidP="00E905E5">
      <w:pPr>
        <w:pStyle w:val="Corpodetexto"/>
        <w:spacing w:line="360" w:lineRule="auto"/>
      </w:pPr>
      <w:r>
        <w:tab/>
      </w:r>
      <w:proofErr w:type="spellStart"/>
      <w:r>
        <w:t>Lixamento</w:t>
      </w:r>
      <w:proofErr w:type="spellEnd"/>
      <w:r>
        <w:t xml:space="preserve"> de pintura em madeira</w:t>
      </w:r>
      <w:r w:rsidR="00972984">
        <w:t xml:space="preserve"> das portas e janelas</w:t>
      </w:r>
      <w:r>
        <w:t>.</w:t>
      </w:r>
    </w:p>
    <w:p w:rsidR="00E905E5" w:rsidRDefault="00E905E5" w:rsidP="00E905E5">
      <w:pPr>
        <w:pStyle w:val="Corpodetexto"/>
        <w:spacing w:line="360" w:lineRule="auto"/>
      </w:pPr>
      <w:r>
        <w:tab/>
        <w:t>Pintura esmalte fosco em madeira, duas demãos conforme projeto.</w:t>
      </w:r>
    </w:p>
    <w:p w:rsidR="00E905E5" w:rsidRDefault="00972984" w:rsidP="00E905E5">
      <w:pPr>
        <w:pStyle w:val="Corpodetexto"/>
        <w:spacing w:line="360" w:lineRule="auto"/>
      </w:pPr>
      <w:r>
        <w:tab/>
        <w:t>Pintura esmalte</w:t>
      </w:r>
      <w:r w:rsidR="00E905E5">
        <w:t xml:space="preserve"> acetinado, duas demãos, sobre superfície metálica</w:t>
      </w:r>
      <w:r>
        <w:t xml:space="preserve"> (portão de entrada lateral)</w:t>
      </w:r>
      <w:r w:rsidR="00E905E5">
        <w:t>.</w:t>
      </w:r>
    </w:p>
    <w:p w:rsidR="00440FC9" w:rsidRPr="00440FC9" w:rsidRDefault="00440FC9" w:rsidP="00E905E5">
      <w:pPr>
        <w:pStyle w:val="Subttulo"/>
        <w:rPr>
          <w:u w:val="single"/>
        </w:rPr>
      </w:pPr>
      <w:proofErr w:type="spellStart"/>
      <w:r w:rsidRPr="00440FC9">
        <w:rPr>
          <w:u w:val="single"/>
        </w:rPr>
        <w:t>Sequência</w:t>
      </w:r>
      <w:proofErr w:type="spellEnd"/>
      <w:r w:rsidRPr="00440FC9">
        <w:rPr>
          <w:u w:val="single"/>
        </w:rPr>
        <w:t xml:space="preserve"> de execução:</w:t>
      </w:r>
    </w:p>
    <w:p w:rsidR="00440FC9" w:rsidRPr="00440FC9" w:rsidRDefault="00972984" w:rsidP="00E905E5">
      <w:pPr>
        <w:pStyle w:val="Subttulo"/>
      </w:pPr>
      <w:r>
        <w:t>A superfície deverá</w:t>
      </w:r>
      <w:r w:rsidR="00440FC9" w:rsidRPr="00440FC9">
        <w:t xml:space="preserve"> estar limpa, retirada toda a sujeira e empecilhos que comprometam a eficiência do produto.</w:t>
      </w:r>
    </w:p>
    <w:p w:rsidR="00E905E5" w:rsidRPr="00E905E5" w:rsidRDefault="007D6A98" w:rsidP="007D6A98">
      <w:pPr>
        <w:pStyle w:val="Subttulo"/>
      </w:pPr>
      <w:r>
        <w:t>A forma correta é</w:t>
      </w:r>
      <w:r w:rsidR="00440FC9" w:rsidRPr="00440FC9">
        <w:t xml:space="preserve"> a aplicação com duas de</w:t>
      </w:r>
      <w:r>
        <w:t>mãos, sendo cada uma em sentido diferente</w:t>
      </w:r>
      <w:r w:rsidR="00440FC9" w:rsidRPr="00440FC9">
        <w:t>, nece</w:t>
      </w:r>
      <w:r>
        <w:t>ssitando um tempo de 12 horas entre a 1</w:t>
      </w:r>
      <w:r>
        <w:rPr>
          <w:rFonts w:cs="Times New Roman"/>
        </w:rPr>
        <w:t>ª</w:t>
      </w:r>
      <w:r>
        <w:t xml:space="preserve"> e a 2</w:t>
      </w:r>
      <w:r>
        <w:rPr>
          <w:rFonts w:cs="Times New Roman"/>
        </w:rPr>
        <w:t>ª</w:t>
      </w:r>
      <w:r w:rsidR="00440FC9" w:rsidRPr="00440FC9">
        <w:t xml:space="preserve"> demão.</w:t>
      </w:r>
    </w:p>
    <w:p w:rsidR="00EE33E0" w:rsidRPr="00454E9A" w:rsidRDefault="00454E9A" w:rsidP="004D37AA">
      <w:pPr>
        <w:pStyle w:val="Subttulo"/>
        <w:numPr>
          <w:ilvl w:val="1"/>
          <w:numId w:val="9"/>
        </w:numPr>
        <w:rPr>
          <w:szCs w:val="30"/>
        </w:rPr>
      </w:pPr>
      <w:r w:rsidRPr="00454E9A">
        <w:rPr>
          <w:szCs w:val="30"/>
        </w:rPr>
        <w:t>Serviços finais</w:t>
      </w:r>
    </w:p>
    <w:p w:rsidR="007232A1" w:rsidRPr="007232A1" w:rsidRDefault="00E50512" w:rsidP="00972984">
      <w:pPr>
        <w:pStyle w:val="Subttulo"/>
      </w:pPr>
      <w:r w:rsidRPr="00454E9A">
        <w:t>Será feita a limpeza total da obra, retir</w:t>
      </w:r>
      <w:r w:rsidR="004C48E8">
        <w:t>ando-se qualquer resto da mesma</w:t>
      </w:r>
      <w:r w:rsidRPr="00454E9A">
        <w:t>.</w:t>
      </w:r>
    </w:p>
    <w:p w:rsidR="00EE33E0" w:rsidRPr="00454E9A" w:rsidRDefault="00454E9A" w:rsidP="00454E9A">
      <w:pPr>
        <w:pStyle w:val="Subttulo"/>
        <w:numPr>
          <w:ilvl w:val="0"/>
          <w:numId w:val="9"/>
        </w:numPr>
        <w:rPr>
          <w:szCs w:val="30"/>
        </w:rPr>
      </w:pPr>
      <w:r w:rsidRPr="00454E9A">
        <w:rPr>
          <w:szCs w:val="30"/>
        </w:rPr>
        <w:lastRenderedPageBreak/>
        <w:t>Declarações finais</w:t>
      </w:r>
    </w:p>
    <w:p w:rsidR="00E50512" w:rsidRPr="00454E9A" w:rsidRDefault="00E50512" w:rsidP="00454E9A">
      <w:pPr>
        <w:pStyle w:val="Subttulo"/>
      </w:pPr>
      <w:r w:rsidRPr="00454E9A">
        <w:t>A obra obedecerá à boa técnica, atendendo as recomendações da Associação Brasileira de Normas Técnicas – ABNT – as exigências do código de obras do município e das concessionárias de serviços públicos locais.</w:t>
      </w:r>
    </w:p>
    <w:p w:rsidR="00E50512" w:rsidRPr="00454E9A" w:rsidRDefault="00E50512" w:rsidP="00454E9A">
      <w:pPr>
        <w:pStyle w:val="Subttulo"/>
        <w:rPr>
          <w:szCs w:val="28"/>
        </w:rPr>
      </w:pPr>
    </w:p>
    <w:p w:rsidR="00E50512" w:rsidRPr="00454E9A" w:rsidRDefault="00E50512" w:rsidP="00454E9A">
      <w:pPr>
        <w:pStyle w:val="Subttulo"/>
        <w:rPr>
          <w:szCs w:val="28"/>
        </w:rPr>
      </w:pPr>
    </w:p>
    <w:p w:rsidR="004C48E8" w:rsidRDefault="004C48E8" w:rsidP="00E50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8E8" w:rsidRDefault="004C48E8" w:rsidP="00E50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12" w:rsidRDefault="00E50512" w:rsidP="00E50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12" w:rsidRPr="00767D12" w:rsidRDefault="00E50512" w:rsidP="00E505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12" w:rsidRDefault="00E50512" w:rsidP="00E505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D12">
        <w:rPr>
          <w:rFonts w:ascii="Times New Roman" w:hAnsi="Times New Roman" w:cs="Times New Roman"/>
          <w:sz w:val="28"/>
          <w:szCs w:val="28"/>
        </w:rPr>
        <w:t>Muriaé</w:t>
      </w:r>
      <w:proofErr w:type="spellEnd"/>
      <w:r w:rsidRPr="00767D12">
        <w:rPr>
          <w:rFonts w:ascii="Times New Roman" w:hAnsi="Times New Roman" w:cs="Times New Roman"/>
          <w:sz w:val="28"/>
          <w:szCs w:val="28"/>
        </w:rPr>
        <w:t xml:space="preserve">, </w:t>
      </w:r>
      <w:r w:rsidR="007D6A9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454E9A">
        <w:rPr>
          <w:rFonts w:ascii="Times New Roman" w:hAnsi="Times New Roman" w:cs="Times New Roman"/>
          <w:sz w:val="28"/>
          <w:szCs w:val="28"/>
        </w:rPr>
        <w:t>Abril</w:t>
      </w:r>
      <w:r>
        <w:rPr>
          <w:rFonts w:ascii="Times New Roman" w:hAnsi="Times New Roman" w:cs="Times New Roman"/>
          <w:sz w:val="28"/>
          <w:szCs w:val="28"/>
        </w:rPr>
        <w:t xml:space="preserve"> de 201</w:t>
      </w:r>
      <w:r w:rsidR="007D6A98">
        <w:rPr>
          <w:rFonts w:ascii="Times New Roman" w:hAnsi="Times New Roman" w:cs="Times New Roman"/>
          <w:sz w:val="28"/>
          <w:szCs w:val="28"/>
        </w:rPr>
        <w:t>9</w:t>
      </w:r>
    </w:p>
    <w:p w:rsidR="00E50512" w:rsidRDefault="00E50512" w:rsidP="00E50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3E0" w:rsidRDefault="00EE33E0" w:rsidP="00E50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869" w:rsidRDefault="00FE2869" w:rsidP="00E50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869" w:rsidRDefault="00FE2869" w:rsidP="00E5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E33E0" w:rsidRDefault="00FE2869" w:rsidP="00E5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Mariah Freitas e Menezes</w:t>
      </w:r>
    </w:p>
    <w:p w:rsidR="00FE2869" w:rsidRDefault="00FE2869" w:rsidP="00E5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CAU: 175256-1</w:t>
      </w:r>
    </w:p>
    <w:p w:rsidR="00EE33E0" w:rsidRDefault="00EE33E0" w:rsidP="00E50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869" w:rsidRDefault="00FE2869" w:rsidP="00E505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869" w:rsidRDefault="00FE2869" w:rsidP="00E50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E33E0" w:rsidRPr="00EE33E0" w:rsidRDefault="007D6A98" w:rsidP="00EE33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Rondinele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dos Reis Amâncio</w:t>
      </w:r>
    </w:p>
    <w:p w:rsidR="00C10A1C" w:rsidRPr="00E2282C" w:rsidRDefault="007D6A98" w:rsidP="00EE3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CAU: A80051-1</w:t>
      </w:r>
    </w:p>
    <w:sectPr w:rsidR="00C10A1C" w:rsidRPr="00E2282C" w:rsidSect="00447CA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2A1" w:rsidRDefault="007232A1">
      <w:r>
        <w:separator/>
      </w:r>
    </w:p>
  </w:endnote>
  <w:endnote w:type="continuationSeparator" w:id="1">
    <w:p w:rsidR="007232A1" w:rsidRDefault="0072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A1" w:rsidRDefault="007232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A1" w:rsidRDefault="000F119B">
    <w:pPr>
      <w:pStyle w:val="Rodap"/>
      <w:jc w:val="right"/>
    </w:pPr>
    <w:r>
      <w:rPr>
        <w:rStyle w:val="Nmerodepgina"/>
      </w:rPr>
      <w:fldChar w:fldCharType="begin"/>
    </w:r>
    <w:r w:rsidR="007232A1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E2869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A1" w:rsidRDefault="007232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2A1" w:rsidRDefault="007232A1">
      <w:r>
        <w:separator/>
      </w:r>
    </w:p>
  </w:footnote>
  <w:footnote w:type="continuationSeparator" w:id="1">
    <w:p w:rsidR="007232A1" w:rsidRDefault="00723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A1" w:rsidRDefault="007232A1">
    <w:pPr>
      <w:pStyle w:val="Cabealho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20"/>
      </w:rPr>
      <w:t xml:space="preserve">MEMORIAL DESCRITIVO                                                                                                                    </w:t>
    </w:r>
  </w:p>
  <w:p w:rsidR="007232A1" w:rsidRDefault="007232A1">
    <w:pPr>
      <w:pStyle w:val="Cabealho"/>
      <w:rPr>
        <w:rFonts w:ascii="Times New Roman" w:hAnsi="Times New Roman" w:cs="Times New Roman"/>
        <w:sz w:val="16"/>
      </w:rPr>
    </w:pPr>
  </w:p>
  <w:p w:rsidR="007232A1" w:rsidRDefault="000F119B">
    <w:pPr>
      <w:rPr>
        <w:rFonts w:ascii="Times New Roman" w:hAnsi="Times New Roman" w:cs="Times New Roman"/>
      </w:rPr>
    </w:pPr>
    <w:r w:rsidRPr="000F119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6pt;margin-top:9pt;width:86pt;height:71.6pt;z-index:251657728;mso-wrap-distance-left:9.05pt;mso-wrap-distance-right:9.05pt" filled="t">
          <v:fill color2="black"/>
          <v:imagedata r:id="rId1" o:title=""/>
          <w10:wrap type="topAndBottom"/>
        </v:shape>
        <o:OLEObject Type="Embed" ProgID="PBrush" ShapeID="_x0000_s1025" DrawAspect="Content" ObjectID="_1617540920" r:id="rId2"/>
      </w:pict>
    </w:r>
  </w:p>
  <w:p w:rsidR="007232A1" w:rsidRDefault="007232A1">
    <w:pPr>
      <w:pStyle w:val="Ttulo"/>
      <w:spacing w:before="120"/>
      <w:jc w:val="left"/>
      <w:rPr>
        <w:b w:val="0"/>
        <w:sz w:val="28"/>
      </w:rPr>
    </w:pPr>
    <w:r>
      <w:t xml:space="preserve"> </w:t>
    </w:r>
    <w:r>
      <w:rPr>
        <w:b w:val="0"/>
        <w:sz w:val="40"/>
      </w:rPr>
      <w:t xml:space="preserve">                      </w:t>
    </w:r>
    <w:r>
      <w:rPr>
        <w:b w:val="0"/>
        <w:sz w:val="16"/>
      </w:rPr>
      <w:t xml:space="preserve">  </w:t>
    </w:r>
    <w:r>
      <w:rPr>
        <w:b w:val="0"/>
        <w:sz w:val="36"/>
      </w:rPr>
      <w:t xml:space="preserve">Prefeitura Municipal de </w:t>
    </w:r>
    <w:proofErr w:type="spellStart"/>
    <w:r>
      <w:rPr>
        <w:b w:val="0"/>
        <w:sz w:val="36"/>
      </w:rPr>
      <w:t>Muriaé</w:t>
    </w:r>
    <w:proofErr w:type="spellEnd"/>
  </w:p>
  <w:p w:rsidR="007232A1" w:rsidRDefault="007232A1">
    <w:pPr>
      <w:pStyle w:val="Ttulo"/>
      <w:rPr>
        <w:b w:val="0"/>
        <w:sz w:val="26"/>
        <w:lang w:val="pt-PT"/>
      </w:rPr>
    </w:pPr>
    <w:r>
      <w:rPr>
        <w:b w:val="0"/>
        <w:sz w:val="28"/>
      </w:rPr>
      <w:t xml:space="preserve">            </w:t>
    </w:r>
    <w:r>
      <w:rPr>
        <w:b w:val="0"/>
        <w:sz w:val="26"/>
      </w:rPr>
      <w:t>Estado de Minas Gerais</w:t>
    </w:r>
  </w:p>
  <w:p w:rsidR="007232A1" w:rsidRPr="00B245A1" w:rsidRDefault="007232A1">
    <w:pPr>
      <w:pStyle w:val="Ttulo"/>
      <w:rPr>
        <w:b w:val="0"/>
        <w:sz w:val="20"/>
      </w:rPr>
    </w:pPr>
    <w:r>
      <w:rPr>
        <w:b w:val="0"/>
        <w:sz w:val="26"/>
        <w:lang w:val="pt-PT"/>
      </w:rPr>
      <w:t xml:space="preserve">          </w:t>
    </w:r>
    <w:proofErr w:type="spellStart"/>
    <w:r>
      <w:rPr>
        <w:b w:val="0"/>
        <w:sz w:val="26"/>
      </w:rPr>
      <w:t>C.G.C.</w:t>
    </w:r>
    <w:proofErr w:type="spellEnd"/>
    <w:r>
      <w:rPr>
        <w:b w:val="0"/>
        <w:sz w:val="26"/>
      </w:rPr>
      <w:t xml:space="preserve"> 17.947.581/0001-76</w:t>
    </w:r>
  </w:p>
  <w:p w:rsidR="007232A1" w:rsidRDefault="007232A1">
    <w:pPr>
      <w:pStyle w:val="Ttulo"/>
      <w:rPr>
        <w:sz w:val="16"/>
      </w:rPr>
    </w:pPr>
    <w:r>
      <w:rPr>
        <w:b w:val="0"/>
        <w:sz w:val="20"/>
        <w:lang w:val="en-US"/>
      </w:rPr>
      <w:t>____________________________________________________________________________</w:t>
    </w:r>
  </w:p>
  <w:p w:rsidR="007232A1" w:rsidRDefault="007232A1">
    <w:pPr>
      <w:pStyle w:val="Cabealho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A1" w:rsidRDefault="007232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B81851"/>
    <w:multiLevelType w:val="multilevel"/>
    <w:tmpl w:val="7A72D026"/>
    <w:lvl w:ilvl="0">
      <w:start w:val="4"/>
      <w:numFmt w:val="decimal"/>
      <w:lvlText w:val="%1"/>
      <w:lvlJc w:val="left"/>
      <w:pPr>
        <w:ind w:left="717" w:hanging="5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577"/>
      </w:pPr>
      <w:rPr>
        <w:rFonts w:ascii="Arial" w:eastAsia="Arial" w:hAnsi="Arial" w:cs="Arial" w:hint="default"/>
        <w:b/>
        <w:bCs/>
        <w:color w:val="4E6127"/>
        <w:spacing w:val="-6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49" w:hanging="567"/>
      </w:pPr>
      <w:rPr>
        <w:rFonts w:hint="default"/>
        <w:b/>
        <w:bCs/>
        <w:spacing w:val="-1"/>
        <w:w w:val="100"/>
      </w:rPr>
    </w:lvl>
    <w:lvl w:ilvl="3">
      <w:start w:val="1"/>
      <w:numFmt w:val="decimal"/>
      <w:lvlText w:val="%1.%2.%3.%4"/>
      <w:lvlJc w:val="left"/>
      <w:pPr>
        <w:ind w:left="1135" w:hanging="567"/>
        <w:jc w:val="right"/>
      </w:pPr>
      <w:rPr>
        <w:rFonts w:ascii="Arial" w:eastAsia="Arial" w:hAnsi="Arial" w:cs="Arial" w:hint="default"/>
        <w:color w:val="4E6127"/>
        <w:spacing w:val="-3"/>
        <w:w w:val="100"/>
        <w:sz w:val="22"/>
        <w:szCs w:val="22"/>
      </w:rPr>
    </w:lvl>
    <w:lvl w:ilvl="4">
      <w:start w:val="1"/>
      <w:numFmt w:val="bullet"/>
      <w:lvlText w:val="-"/>
      <w:lvlJc w:val="left"/>
      <w:pPr>
        <w:ind w:left="1269" w:hanging="567"/>
      </w:pPr>
      <w:rPr>
        <w:rFonts w:ascii="Arial" w:eastAsia="Arial" w:hAnsi="Arial" w:cs="Arial" w:hint="default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343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1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0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6" w:hanging="567"/>
      </w:pPr>
      <w:rPr>
        <w:rFonts w:hint="default"/>
      </w:rPr>
    </w:lvl>
  </w:abstractNum>
  <w:abstractNum w:abstractNumId="2">
    <w:nsid w:val="0F381364"/>
    <w:multiLevelType w:val="hybridMultilevel"/>
    <w:tmpl w:val="304EA1F0"/>
    <w:lvl w:ilvl="0" w:tplc="23362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7A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534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96384"/>
    <w:multiLevelType w:val="hybridMultilevel"/>
    <w:tmpl w:val="11983E9E"/>
    <w:lvl w:ilvl="0" w:tplc="A96C4066">
      <w:start w:val="1"/>
      <w:numFmt w:val="bullet"/>
      <w:lvlText w:val="-"/>
      <w:lvlJc w:val="left"/>
      <w:pPr>
        <w:ind w:left="1135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0AF8487A">
      <w:start w:val="1"/>
      <w:numFmt w:val="bullet"/>
      <w:lvlText w:val="•"/>
      <w:lvlJc w:val="left"/>
      <w:pPr>
        <w:ind w:left="1958" w:hanging="137"/>
      </w:pPr>
      <w:rPr>
        <w:rFonts w:hint="default"/>
      </w:rPr>
    </w:lvl>
    <w:lvl w:ilvl="2" w:tplc="E77E56E4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3" w:tplc="C7CEB38C">
      <w:start w:val="1"/>
      <w:numFmt w:val="bullet"/>
      <w:lvlText w:val="•"/>
      <w:lvlJc w:val="left"/>
      <w:pPr>
        <w:ind w:left="3594" w:hanging="137"/>
      </w:pPr>
      <w:rPr>
        <w:rFonts w:hint="default"/>
      </w:rPr>
    </w:lvl>
    <w:lvl w:ilvl="4" w:tplc="B0BEF8CA">
      <w:start w:val="1"/>
      <w:numFmt w:val="bullet"/>
      <w:lvlText w:val="•"/>
      <w:lvlJc w:val="left"/>
      <w:pPr>
        <w:ind w:left="4412" w:hanging="137"/>
      </w:pPr>
      <w:rPr>
        <w:rFonts w:hint="default"/>
      </w:rPr>
    </w:lvl>
    <w:lvl w:ilvl="5" w:tplc="168698B2">
      <w:start w:val="1"/>
      <w:numFmt w:val="bullet"/>
      <w:lvlText w:val="•"/>
      <w:lvlJc w:val="left"/>
      <w:pPr>
        <w:ind w:left="5230" w:hanging="137"/>
      </w:pPr>
      <w:rPr>
        <w:rFonts w:hint="default"/>
      </w:rPr>
    </w:lvl>
    <w:lvl w:ilvl="6" w:tplc="89B0B424">
      <w:start w:val="1"/>
      <w:numFmt w:val="bullet"/>
      <w:lvlText w:val="•"/>
      <w:lvlJc w:val="left"/>
      <w:pPr>
        <w:ind w:left="6048" w:hanging="137"/>
      </w:pPr>
      <w:rPr>
        <w:rFonts w:hint="default"/>
      </w:rPr>
    </w:lvl>
    <w:lvl w:ilvl="7" w:tplc="3CB40ED8">
      <w:start w:val="1"/>
      <w:numFmt w:val="bullet"/>
      <w:lvlText w:val="•"/>
      <w:lvlJc w:val="left"/>
      <w:pPr>
        <w:ind w:left="6866" w:hanging="137"/>
      </w:pPr>
      <w:rPr>
        <w:rFonts w:hint="default"/>
      </w:rPr>
    </w:lvl>
    <w:lvl w:ilvl="8" w:tplc="D7C89AB8">
      <w:start w:val="1"/>
      <w:numFmt w:val="bullet"/>
      <w:lvlText w:val="•"/>
      <w:lvlJc w:val="left"/>
      <w:pPr>
        <w:ind w:left="7684" w:hanging="137"/>
      </w:pPr>
      <w:rPr>
        <w:rFonts w:hint="default"/>
      </w:rPr>
    </w:lvl>
  </w:abstractNum>
  <w:abstractNum w:abstractNumId="6">
    <w:nsid w:val="22EF5A74"/>
    <w:multiLevelType w:val="multilevel"/>
    <w:tmpl w:val="15CC76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245B76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3B76B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B62F96"/>
    <w:multiLevelType w:val="multilevel"/>
    <w:tmpl w:val="874C1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D426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B433A0"/>
    <w:multiLevelType w:val="hybridMultilevel"/>
    <w:tmpl w:val="EDF0A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36A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72513F"/>
    <w:multiLevelType w:val="multilevel"/>
    <w:tmpl w:val="726E7B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42C4228B"/>
    <w:multiLevelType w:val="hybridMultilevel"/>
    <w:tmpl w:val="6B1A5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60F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AA1E34"/>
    <w:multiLevelType w:val="hybridMultilevel"/>
    <w:tmpl w:val="14A6A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70E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9443E5"/>
    <w:multiLevelType w:val="hybridMultilevel"/>
    <w:tmpl w:val="BA04A314"/>
    <w:lvl w:ilvl="0" w:tplc="BB02E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340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59142B"/>
    <w:multiLevelType w:val="multilevel"/>
    <w:tmpl w:val="D9E4BF6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67946C1D"/>
    <w:multiLevelType w:val="hybridMultilevel"/>
    <w:tmpl w:val="AA4A45E4"/>
    <w:lvl w:ilvl="0" w:tplc="721E6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F5A2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5F6E26"/>
    <w:multiLevelType w:val="multilevel"/>
    <w:tmpl w:val="576ADB62"/>
    <w:lvl w:ilvl="0">
      <w:start w:val="4"/>
      <w:numFmt w:val="decimal"/>
      <w:lvlText w:val="%1"/>
      <w:lvlJc w:val="left"/>
      <w:pPr>
        <w:ind w:left="2268" w:hanging="113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68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34"/>
        <w:jc w:val="right"/>
      </w:pPr>
      <w:rPr>
        <w:rFonts w:ascii="Arial" w:eastAsia="Arial" w:hAnsi="Arial" w:cs="Arial" w:hint="default"/>
        <w:color w:val="4E6127"/>
        <w:spacing w:val="-3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5084" w:hanging="11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0" w:hanging="11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11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11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1134"/>
      </w:pPr>
      <w:rPr>
        <w:rFonts w:hint="default"/>
      </w:rPr>
    </w:lvl>
  </w:abstractNum>
  <w:abstractNum w:abstractNumId="24">
    <w:nsid w:val="7E1C47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414671"/>
    <w:multiLevelType w:val="multilevel"/>
    <w:tmpl w:val="34CA79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25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9"/>
  </w:num>
  <w:num w:numId="10">
    <w:abstractNumId w:val="14"/>
  </w:num>
  <w:num w:numId="11">
    <w:abstractNumId w:val="4"/>
  </w:num>
  <w:num w:numId="12">
    <w:abstractNumId w:val="24"/>
  </w:num>
  <w:num w:numId="13">
    <w:abstractNumId w:val="11"/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15"/>
  </w:num>
  <w:num w:numId="19">
    <w:abstractNumId w:val="22"/>
  </w:num>
  <w:num w:numId="20">
    <w:abstractNumId w:val="5"/>
  </w:num>
  <w:num w:numId="21">
    <w:abstractNumId w:val="23"/>
  </w:num>
  <w:num w:numId="22">
    <w:abstractNumId w:val="7"/>
  </w:num>
  <w:num w:numId="23">
    <w:abstractNumId w:val="19"/>
  </w:num>
  <w:num w:numId="24">
    <w:abstractNumId w:val="12"/>
  </w:num>
  <w:num w:numId="25">
    <w:abstractNumId w:val="1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45A1"/>
    <w:rsid w:val="00006B65"/>
    <w:rsid w:val="000146A6"/>
    <w:rsid w:val="0001775A"/>
    <w:rsid w:val="000203BF"/>
    <w:rsid w:val="00020FD6"/>
    <w:rsid w:val="00024938"/>
    <w:rsid w:val="00031D91"/>
    <w:rsid w:val="00031F80"/>
    <w:rsid w:val="00032257"/>
    <w:rsid w:val="000600A5"/>
    <w:rsid w:val="00065D7B"/>
    <w:rsid w:val="0007695C"/>
    <w:rsid w:val="00081B44"/>
    <w:rsid w:val="00094DC7"/>
    <w:rsid w:val="00095384"/>
    <w:rsid w:val="000A248A"/>
    <w:rsid w:val="000A2830"/>
    <w:rsid w:val="000A50D9"/>
    <w:rsid w:val="000B049E"/>
    <w:rsid w:val="000B1A34"/>
    <w:rsid w:val="000B1B2F"/>
    <w:rsid w:val="000B5959"/>
    <w:rsid w:val="000C1E7F"/>
    <w:rsid w:val="000C2F2F"/>
    <w:rsid w:val="000C3338"/>
    <w:rsid w:val="000C5537"/>
    <w:rsid w:val="000D7899"/>
    <w:rsid w:val="000E0CAA"/>
    <w:rsid w:val="000E4389"/>
    <w:rsid w:val="000E476E"/>
    <w:rsid w:val="000E5F94"/>
    <w:rsid w:val="000E6C8D"/>
    <w:rsid w:val="000F119B"/>
    <w:rsid w:val="000F26FC"/>
    <w:rsid w:val="000F2B10"/>
    <w:rsid w:val="000F3380"/>
    <w:rsid w:val="000F567D"/>
    <w:rsid w:val="000F7BED"/>
    <w:rsid w:val="00100025"/>
    <w:rsid w:val="001076D3"/>
    <w:rsid w:val="00116942"/>
    <w:rsid w:val="00124948"/>
    <w:rsid w:val="00131FBD"/>
    <w:rsid w:val="00136638"/>
    <w:rsid w:val="00145563"/>
    <w:rsid w:val="0015338C"/>
    <w:rsid w:val="00167152"/>
    <w:rsid w:val="00167F0A"/>
    <w:rsid w:val="00170BA5"/>
    <w:rsid w:val="001763DF"/>
    <w:rsid w:val="00180310"/>
    <w:rsid w:val="0018121C"/>
    <w:rsid w:val="001819B4"/>
    <w:rsid w:val="001872A5"/>
    <w:rsid w:val="00190007"/>
    <w:rsid w:val="00195EB8"/>
    <w:rsid w:val="00196228"/>
    <w:rsid w:val="001B5423"/>
    <w:rsid w:val="001B77BF"/>
    <w:rsid w:val="001D228E"/>
    <w:rsid w:val="001D5BEE"/>
    <w:rsid w:val="001E06B1"/>
    <w:rsid w:val="001E3EE4"/>
    <w:rsid w:val="001E4AE6"/>
    <w:rsid w:val="001E72D7"/>
    <w:rsid w:val="001F57DE"/>
    <w:rsid w:val="001F7F51"/>
    <w:rsid w:val="00201BB1"/>
    <w:rsid w:val="00203032"/>
    <w:rsid w:val="0020763F"/>
    <w:rsid w:val="00212848"/>
    <w:rsid w:val="00224F35"/>
    <w:rsid w:val="0022610C"/>
    <w:rsid w:val="00230666"/>
    <w:rsid w:val="00241740"/>
    <w:rsid w:val="002429EF"/>
    <w:rsid w:val="00252211"/>
    <w:rsid w:val="00252462"/>
    <w:rsid w:val="00264C24"/>
    <w:rsid w:val="00271789"/>
    <w:rsid w:val="002844CD"/>
    <w:rsid w:val="00291695"/>
    <w:rsid w:val="00295A09"/>
    <w:rsid w:val="002979AE"/>
    <w:rsid w:val="002A1130"/>
    <w:rsid w:val="002B0C7E"/>
    <w:rsid w:val="002C046F"/>
    <w:rsid w:val="002C19DF"/>
    <w:rsid w:val="002D2803"/>
    <w:rsid w:val="002D5B37"/>
    <w:rsid w:val="002D6A02"/>
    <w:rsid w:val="002E1E3A"/>
    <w:rsid w:val="002E4A5D"/>
    <w:rsid w:val="00320349"/>
    <w:rsid w:val="00321DEF"/>
    <w:rsid w:val="00325184"/>
    <w:rsid w:val="0032584B"/>
    <w:rsid w:val="00325FA8"/>
    <w:rsid w:val="00327200"/>
    <w:rsid w:val="003276FF"/>
    <w:rsid w:val="003311DE"/>
    <w:rsid w:val="003312D1"/>
    <w:rsid w:val="00332E82"/>
    <w:rsid w:val="00340106"/>
    <w:rsid w:val="00341F7A"/>
    <w:rsid w:val="0034662E"/>
    <w:rsid w:val="003467D0"/>
    <w:rsid w:val="00352297"/>
    <w:rsid w:val="003563EB"/>
    <w:rsid w:val="00356B73"/>
    <w:rsid w:val="00362154"/>
    <w:rsid w:val="00364CB5"/>
    <w:rsid w:val="00364F72"/>
    <w:rsid w:val="00365684"/>
    <w:rsid w:val="00367039"/>
    <w:rsid w:val="00381274"/>
    <w:rsid w:val="00385402"/>
    <w:rsid w:val="00386732"/>
    <w:rsid w:val="00386ACA"/>
    <w:rsid w:val="00392211"/>
    <w:rsid w:val="003924EF"/>
    <w:rsid w:val="00392E80"/>
    <w:rsid w:val="003A40A6"/>
    <w:rsid w:val="003B0E8E"/>
    <w:rsid w:val="003B127A"/>
    <w:rsid w:val="003B628C"/>
    <w:rsid w:val="003C067E"/>
    <w:rsid w:val="003C7528"/>
    <w:rsid w:val="003D2C40"/>
    <w:rsid w:val="003D398A"/>
    <w:rsid w:val="003D6B01"/>
    <w:rsid w:val="003E0C1F"/>
    <w:rsid w:val="003E13A6"/>
    <w:rsid w:val="003E1D13"/>
    <w:rsid w:val="003E29ED"/>
    <w:rsid w:val="003E4DCC"/>
    <w:rsid w:val="003F240E"/>
    <w:rsid w:val="003F26CA"/>
    <w:rsid w:val="003F5581"/>
    <w:rsid w:val="00403F18"/>
    <w:rsid w:val="00405C9D"/>
    <w:rsid w:val="004160C8"/>
    <w:rsid w:val="004163C5"/>
    <w:rsid w:val="00424565"/>
    <w:rsid w:val="004256CB"/>
    <w:rsid w:val="0042793E"/>
    <w:rsid w:val="00427CF7"/>
    <w:rsid w:val="00432A56"/>
    <w:rsid w:val="0043789F"/>
    <w:rsid w:val="00440FC9"/>
    <w:rsid w:val="0044380C"/>
    <w:rsid w:val="004461FB"/>
    <w:rsid w:val="00447CAB"/>
    <w:rsid w:val="00454E9A"/>
    <w:rsid w:val="00465F89"/>
    <w:rsid w:val="00477B75"/>
    <w:rsid w:val="004821E6"/>
    <w:rsid w:val="004A1FC9"/>
    <w:rsid w:val="004A32C9"/>
    <w:rsid w:val="004A33B9"/>
    <w:rsid w:val="004A3A85"/>
    <w:rsid w:val="004C109A"/>
    <w:rsid w:val="004C48E8"/>
    <w:rsid w:val="004C59AA"/>
    <w:rsid w:val="004D37AA"/>
    <w:rsid w:val="004D3FA1"/>
    <w:rsid w:val="004D61A6"/>
    <w:rsid w:val="004E200D"/>
    <w:rsid w:val="004E7E8F"/>
    <w:rsid w:val="004F2EAF"/>
    <w:rsid w:val="00500106"/>
    <w:rsid w:val="005001BE"/>
    <w:rsid w:val="00503828"/>
    <w:rsid w:val="00504F31"/>
    <w:rsid w:val="00511BE7"/>
    <w:rsid w:val="00520926"/>
    <w:rsid w:val="00531307"/>
    <w:rsid w:val="0053182B"/>
    <w:rsid w:val="00534560"/>
    <w:rsid w:val="005374A4"/>
    <w:rsid w:val="00544C15"/>
    <w:rsid w:val="005474C9"/>
    <w:rsid w:val="005517CF"/>
    <w:rsid w:val="00551D98"/>
    <w:rsid w:val="0055290F"/>
    <w:rsid w:val="00552BF5"/>
    <w:rsid w:val="00553B9F"/>
    <w:rsid w:val="00555A86"/>
    <w:rsid w:val="00567053"/>
    <w:rsid w:val="00572AE6"/>
    <w:rsid w:val="0058152D"/>
    <w:rsid w:val="00582FB6"/>
    <w:rsid w:val="005A5B2B"/>
    <w:rsid w:val="005B02E9"/>
    <w:rsid w:val="005B2CF2"/>
    <w:rsid w:val="005B4D74"/>
    <w:rsid w:val="005C58B3"/>
    <w:rsid w:val="005D3AA0"/>
    <w:rsid w:val="005E2778"/>
    <w:rsid w:val="005E52EC"/>
    <w:rsid w:val="005E6185"/>
    <w:rsid w:val="005F0FF2"/>
    <w:rsid w:val="00602C95"/>
    <w:rsid w:val="00613747"/>
    <w:rsid w:val="00615A1E"/>
    <w:rsid w:val="006160F3"/>
    <w:rsid w:val="00621B61"/>
    <w:rsid w:val="0063511A"/>
    <w:rsid w:val="00637D6B"/>
    <w:rsid w:val="00640597"/>
    <w:rsid w:val="00640BE5"/>
    <w:rsid w:val="00646E44"/>
    <w:rsid w:val="00652C2F"/>
    <w:rsid w:val="0065473B"/>
    <w:rsid w:val="00656EEA"/>
    <w:rsid w:val="00675720"/>
    <w:rsid w:val="006802BC"/>
    <w:rsid w:val="00684343"/>
    <w:rsid w:val="006900E4"/>
    <w:rsid w:val="00690269"/>
    <w:rsid w:val="006A1B9B"/>
    <w:rsid w:val="006B06C3"/>
    <w:rsid w:val="006B0C02"/>
    <w:rsid w:val="006B4421"/>
    <w:rsid w:val="006B51FA"/>
    <w:rsid w:val="006C2039"/>
    <w:rsid w:val="006C2D4A"/>
    <w:rsid w:val="006D198A"/>
    <w:rsid w:val="006D3B9A"/>
    <w:rsid w:val="006D5844"/>
    <w:rsid w:val="006D6623"/>
    <w:rsid w:val="006E2C0A"/>
    <w:rsid w:val="006F65D9"/>
    <w:rsid w:val="007024E4"/>
    <w:rsid w:val="00703292"/>
    <w:rsid w:val="00720C8E"/>
    <w:rsid w:val="007232A1"/>
    <w:rsid w:val="00725609"/>
    <w:rsid w:val="00737E33"/>
    <w:rsid w:val="00741274"/>
    <w:rsid w:val="007440FE"/>
    <w:rsid w:val="00756D12"/>
    <w:rsid w:val="00767D12"/>
    <w:rsid w:val="00771AF2"/>
    <w:rsid w:val="00773718"/>
    <w:rsid w:val="00773DE6"/>
    <w:rsid w:val="0078068A"/>
    <w:rsid w:val="00780943"/>
    <w:rsid w:val="00781394"/>
    <w:rsid w:val="0078325E"/>
    <w:rsid w:val="00786561"/>
    <w:rsid w:val="007925EA"/>
    <w:rsid w:val="00796F9F"/>
    <w:rsid w:val="00796FB4"/>
    <w:rsid w:val="00797EC1"/>
    <w:rsid w:val="007A6798"/>
    <w:rsid w:val="007B3136"/>
    <w:rsid w:val="007B3E3F"/>
    <w:rsid w:val="007B3EA3"/>
    <w:rsid w:val="007C026B"/>
    <w:rsid w:val="007C702B"/>
    <w:rsid w:val="007D55B8"/>
    <w:rsid w:val="007D6A98"/>
    <w:rsid w:val="007E1A55"/>
    <w:rsid w:val="007F34F9"/>
    <w:rsid w:val="007F5F6D"/>
    <w:rsid w:val="00805CDC"/>
    <w:rsid w:val="00823919"/>
    <w:rsid w:val="0082746B"/>
    <w:rsid w:val="00827973"/>
    <w:rsid w:val="008310D9"/>
    <w:rsid w:val="008342D0"/>
    <w:rsid w:val="00840CDB"/>
    <w:rsid w:val="0084169E"/>
    <w:rsid w:val="008473CF"/>
    <w:rsid w:val="00852AD3"/>
    <w:rsid w:val="00852F53"/>
    <w:rsid w:val="00857EF4"/>
    <w:rsid w:val="00866F3E"/>
    <w:rsid w:val="008712FD"/>
    <w:rsid w:val="008809B3"/>
    <w:rsid w:val="008852C7"/>
    <w:rsid w:val="00893D5C"/>
    <w:rsid w:val="008A3DC2"/>
    <w:rsid w:val="008A4910"/>
    <w:rsid w:val="008B1984"/>
    <w:rsid w:val="008B1F3A"/>
    <w:rsid w:val="008B4ACC"/>
    <w:rsid w:val="008B5435"/>
    <w:rsid w:val="008B6709"/>
    <w:rsid w:val="008B6F75"/>
    <w:rsid w:val="008C3106"/>
    <w:rsid w:val="008C33FE"/>
    <w:rsid w:val="008C36BC"/>
    <w:rsid w:val="008C585F"/>
    <w:rsid w:val="008C7427"/>
    <w:rsid w:val="008D49B5"/>
    <w:rsid w:val="008E30D5"/>
    <w:rsid w:val="008E7B8E"/>
    <w:rsid w:val="008F7DD5"/>
    <w:rsid w:val="009020C0"/>
    <w:rsid w:val="0090273B"/>
    <w:rsid w:val="00913E94"/>
    <w:rsid w:val="00927A88"/>
    <w:rsid w:val="00932133"/>
    <w:rsid w:val="00932920"/>
    <w:rsid w:val="00945257"/>
    <w:rsid w:val="0095043D"/>
    <w:rsid w:val="00950CAC"/>
    <w:rsid w:val="00952CE8"/>
    <w:rsid w:val="00955216"/>
    <w:rsid w:val="00960144"/>
    <w:rsid w:val="009635FC"/>
    <w:rsid w:val="0096719C"/>
    <w:rsid w:val="009716FE"/>
    <w:rsid w:val="00972984"/>
    <w:rsid w:val="00973243"/>
    <w:rsid w:val="009801DC"/>
    <w:rsid w:val="00980903"/>
    <w:rsid w:val="00982A2D"/>
    <w:rsid w:val="00986D8B"/>
    <w:rsid w:val="00986E3A"/>
    <w:rsid w:val="00997647"/>
    <w:rsid w:val="009A5CE6"/>
    <w:rsid w:val="009B32F3"/>
    <w:rsid w:val="009B5A39"/>
    <w:rsid w:val="009C0E84"/>
    <w:rsid w:val="009C12B0"/>
    <w:rsid w:val="009C41AB"/>
    <w:rsid w:val="009D341E"/>
    <w:rsid w:val="009E1E4E"/>
    <w:rsid w:val="009F3690"/>
    <w:rsid w:val="009F3C15"/>
    <w:rsid w:val="009F4704"/>
    <w:rsid w:val="00A24BC9"/>
    <w:rsid w:val="00A2738B"/>
    <w:rsid w:val="00A36807"/>
    <w:rsid w:val="00A36B07"/>
    <w:rsid w:val="00A43364"/>
    <w:rsid w:val="00A442D3"/>
    <w:rsid w:val="00A4469B"/>
    <w:rsid w:val="00A46B18"/>
    <w:rsid w:val="00A505F3"/>
    <w:rsid w:val="00A51F23"/>
    <w:rsid w:val="00A5371C"/>
    <w:rsid w:val="00A54168"/>
    <w:rsid w:val="00A569D9"/>
    <w:rsid w:val="00A62E54"/>
    <w:rsid w:val="00A811D3"/>
    <w:rsid w:val="00A82FAB"/>
    <w:rsid w:val="00A85020"/>
    <w:rsid w:val="00A8714E"/>
    <w:rsid w:val="00A96292"/>
    <w:rsid w:val="00AA4B5A"/>
    <w:rsid w:val="00AA52DA"/>
    <w:rsid w:val="00AB16A3"/>
    <w:rsid w:val="00AB6664"/>
    <w:rsid w:val="00AD2629"/>
    <w:rsid w:val="00AD7669"/>
    <w:rsid w:val="00AE090A"/>
    <w:rsid w:val="00AE25EF"/>
    <w:rsid w:val="00AF053C"/>
    <w:rsid w:val="00AF5CE0"/>
    <w:rsid w:val="00B037D3"/>
    <w:rsid w:val="00B05B06"/>
    <w:rsid w:val="00B0646B"/>
    <w:rsid w:val="00B06EC3"/>
    <w:rsid w:val="00B07CE2"/>
    <w:rsid w:val="00B11AB1"/>
    <w:rsid w:val="00B245A1"/>
    <w:rsid w:val="00B249F9"/>
    <w:rsid w:val="00B25BE7"/>
    <w:rsid w:val="00B26088"/>
    <w:rsid w:val="00B35EF9"/>
    <w:rsid w:val="00B40EA2"/>
    <w:rsid w:val="00B54075"/>
    <w:rsid w:val="00B5478E"/>
    <w:rsid w:val="00B62E5E"/>
    <w:rsid w:val="00B631A4"/>
    <w:rsid w:val="00B6340D"/>
    <w:rsid w:val="00B7329B"/>
    <w:rsid w:val="00B76393"/>
    <w:rsid w:val="00B872F9"/>
    <w:rsid w:val="00B94FC9"/>
    <w:rsid w:val="00BA4672"/>
    <w:rsid w:val="00BB55B1"/>
    <w:rsid w:val="00BC206A"/>
    <w:rsid w:val="00BC24CA"/>
    <w:rsid w:val="00BC3FBD"/>
    <w:rsid w:val="00BE0990"/>
    <w:rsid w:val="00BE1522"/>
    <w:rsid w:val="00BE69AE"/>
    <w:rsid w:val="00BF702B"/>
    <w:rsid w:val="00C03A14"/>
    <w:rsid w:val="00C10A1C"/>
    <w:rsid w:val="00C148B1"/>
    <w:rsid w:val="00C16B8A"/>
    <w:rsid w:val="00C171EB"/>
    <w:rsid w:val="00C17A40"/>
    <w:rsid w:val="00C22035"/>
    <w:rsid w:val="00C2361E"/>
    <w:rsid w:val="00C24D3B"/>
    <w:rsid w:val="00C268E6"/>
    <w:rsid w:val="00C352B0"/>
    <w:rsid w:val="00C4004A"/>
    <w:rsid w:val="00C446B3"/>
    <w:rsid w:val="00C46291"/>
    <w:rsid w:val="00C57C92"/>
    <w:rsid w:val="00C604E8"/>
    <w:rsid w:val="00C671FC"/>
    <w:rsid w:val="00C70300"/>
    <w:rsid w:val="00C70521"/>
    <w:rsid w:val="00C7107C"/>
    <w:rsid w:val="00C74720"/>
    <w:rsid w:val="00C75AC6"/>
    <w:rsid w:val="00C809FC"/>
    <w:rsid w:val="00C8216C"/>
    <w:rsid w:val="00C829A9"/>
    <w:rsid w:val="00C862D8"/>
    <w:rsid w:val="00C91761"/>
    <w:rsid w:val="00C918E1"/>
    <w:rsid w:val="00C925DB"/>
    <w:rsid w:val="00C948AF"/>
    <w:rsid w:val="00CA5C8A"/>
    <w:rsid w:val="00CA77F8"/>
    <w:rsid w:val="00CB2453"/>
    <w:rsid w:val="00CC5A32"/>
    <w:rsid w:val="00CD179E"/>
    <w:rsid w:val="00CD2E3C"/>
    <w:rsid w:val="00CD7D4B"/>
    <w:rsid w:val="00CE4C7F"/>
    <w:rsid w:val="00CE5D4E"/>
    <w:rsid w:val="00CE7878"/>
    <w:rsid w:val="00CF2CA4"/>
    <w:rsid w:val="00CF4928"/>
    <w:rsid w:val="00CF7A4B"/>
    <w:rsid w:val="00D008C7"/>
    <w:rsid w:val="00D01476"/>
    <w:rsid w:val="00D01B1B"/>
    <w:rsid w:val="00D06274"/>
    <w:rsid w:val="00D127AA"/>
    <w:rsid w:val="00D15D6F"/>
    <w:rsid w:val="00D167D4"/>
    <w:rsid w:val="00D33071"/>
    <w:rsid w:val="00D409F2"/>
    <w:rsid w:val="00D519AA"/>
    <w:rsid w:val="00D55D0A"/>
    <w:rsid w:val="00D56EA2"/>
    <w:rsid w:val="00D57C7B"/>
    <w:rsid w:val="00D67201"/>
    <w:rsid w:val="00D67A05"/>
    <w:rsid w:val="00D724D8"/>
    <w:rsid w:val="00D72B21"/>
    <w:rsid w:val="00D80B17"/>
    <w:rsid w:val="00D908A9"/>
    <w:rsid w:val="00D96A23"/>
    <w:rsid w:val="00DA5321"/>
    <w:rsid w:val="00DA689F"/>
    <w:rsid w:val="00DB5A77"/>
    <w:rsid w:val="00DC2F0C"/>
    <w:rsid w:val="00DD1D20"/>
    <w:rsid w:val="00DD4221"/>
    <w:rsid w:val="00DF1B0D"/>
    <w:rsid w:val="00DF6134"/>
    <w:rsid w:val="00E064CB"/>
    <w:rsid w:val="00E2282C"/>
    <w:rsid w:val="00E44FE4"/>
    <w:rsid w:val="00E50512"/>
    <w:rsid w:val="00E6662F"/>
    <w:rsid w:val="00E861F5"/>
    <w:rsid w:val="00E905E5"/>
    <w:rsid w:val="00EA1BE9"/>
    <w:rsid w:val="00EA3284"/>
    <w:rsid w:val="00EB20A8"/>
    <w:rsid w:val="00EB4118"/>
    <w:rsid w:val="00EB7128"/>
    <w:rsid w:val="00EB7817"/>
    <w:rsid w:val="00ED1393"/>
    <w:rsid w:val="00ED226B"/>
    <w:rsid w:val="00EE33E0"/>
    <w:rsid w:val="00EE3933"/>
    <w:rsid w:val="00EF6674"/>
    <w:rsid w:val="00EF7481"/>
    <w:rsid w:val="00F05192"/>
    <w:rsid w:val="00F13EC6"/>
    <w:rsid w:val="00F215E2"/>
    <w:rsid w:val="00F24BFA"/>
    <w:rsid w:val="00F30282"/>
    <w:rsid w:val="00F363C2"/>
    <w:rsid w:val="00F42BB1"/>
    <w:rsid w:val="00F452D7"/>
    <w:rsid w:val="00F5231C"/>
    <w:rsid w:val="00F7237D"/>
    <w:rsid w:val="00F91894"/>
    <w:rsid w:val="00FD00A0"/>
    <w:rsid w:val="00FE0A5B"/>
    <w:rsid w:val="00FE2869"/>
    <w:rsid w:val="00FE3521"/>
    <w:rsid w:val="00FE4B4A"/>
    <w:rsid w:val="00FE5028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60"/>
    <w:pPr>
      <w:suppressAutoHyphens/>
    </w:pPr>
    <w:rPr>
      <w:rFonts w:ascii="Arial" w:hAnsi="Arial" w:cs="Arial"/>
      <w:sz w:val="24"/>
      <w:lang w:eastAsia="ar-SA"/>
    </w:rPr>
  </w:style>
  <w:style w:type="paragraph" w:styleId="Ttulo1">
    <w:name w:val="heading 1"/>
    <w:basedOn w:val="Normal"/>
    <w:next w:val="Normal"/>
    <w:qFormat/>
    <w:rsid w:val="00534560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 w:cs="Times New Roman"/>
      <w:b/>
      <w:sz w:val="36"/>
    </w:rPr>
  </w:style>
  <w:style w:type="paragraph" w:styleId="Ttulo2">
    <w:name w:val="heading 2"/>
    <w:basedOn w:val="Normal"/>
    <w:next w:val="Normal"/>
    <w:qFormat/>
    <w:rsid w:val="00534560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qFormat/>
    <w:rsid w:val="00534560"/>
    <w:pPr>
      <w:keepNext/>
      <w:tabs>
        <w:tab w:val="num" w:pos="0"/>
      </w:tabs>
      <w:spacing w:line="360" w:lineRule="auto"/>
      <w:ind w:left="864" w:hanging="864"/>
      <w:jc w:val="center"/>
      <w:outlineLvl w:val="3"/>
    </w:pPr>
    <w:rPr>
      <w:rFonts w:ascii="Times New Roman" w:hAnsi="Times New Roman" w:cs="Times New Roman"/>
      <w:b/>
      <w:sz w:val="44"/>
    </w:rPr>
  </w:style>
  <w:style w:type="paragraph" w:styleId="Ttulo5">
    <w:name w:val="heading 5"/>
    <w:basedOn w:val="Normal"/>
    <w:next w:val="Normal"/>
    <w:qFormat/>
    <w:rsid w:val="00534560"/>
    <w:pPr>
      <w:keepNext/>
      <w:tabs>
        <w:tab w:val="num" w:pos="0"/>
      </w:tabs>
      <w:ind w:left="1008" w:hanging="1008"/>
      <w:outlineLvl w:val="4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534560"/>
  </w:style>
  <w:style w:type="character" w:customStyle="1" w:styleId="Fontepargpadro3">
    <w:name w:val="Fonte parág. padrão3"/>
    <w:rsid w:val="00534560"/>
  </w:style>
  <w:style w:type="character" w:customStyle="1" w:styleId="Fontepargpadro2">
    <w:name w:val="Fonte parág. padrão2"/>
    <w:rsid w:val="00534560"/>
  </w:style>
  <w:style w:type="character" w:customStyle="1" w:styleId="Fontepargpadro1">
    <w:name w:val="Fonte parág. padrão1"/>
    <w:rsid w:val="00534560"/>
  </w:style>
  <w:style w:type="character" w:styleId="Nmerodepgina">
    <w:name w:val="page number"/>
    <w:basedOn w:val="Fontepargpadro1"/>
    <w:rsid w:val="00534560"/>
  </w:style>
  <w:style w:type="paragraph" w:customStyle="1" w:styleId="Ttulo40">
    <w:name w:val="Título4"/>
    <w:basedOn w:val="Normal"/>
    <w:next w:val="Corpodetexto"/>
    <w:rsid w:val="0053456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534560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orpodetexto"/>
    <w:rsid w:val="00534560"/>
    <w:rPr>
      <w:rFonts w:cs="Mangal"/>
    </w:rPr>
  </w:style>
  <w:style w:type="paragraph" w:customStyle="1" w:styleId="Legenda4">
    <w:name w:val="Legenda4"/>
    <w:basedOn w:val="Normal"/>
    <w:rsid w:val="0053456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534560"/>
    <w:pPr>
      <w:suppressLineNumbers/>
    </w:pPr>
    <w:rPr>
      <w:rFonts w:cs="Mangal"/>
    </w:rPr>
  </w:style>
  <w:style w:type="paragraph" w:customStyle="1" w:styleId="Ttulo3">
    <w:name w:val="Título3"/>
    <w:basedOn w:val="Normal"/>
    <w:next w:val="Corpodetexto"/>
    <w:rsid w:val="0053456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3">
    <w:name w:val="Legenda3"/>
    <w:basedOn w:val="Normal"/>
    <w:rsid w:val="0053456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Normal"/>
    <w:next w:val="Corpodetexto"/>
    <w:rsid w:val="0053456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2">
    <w:name w:val="Legenda2"/>
    <w:basedOn w:val="Normal"/>
    <w:rsid w:val="0053456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Corpodetexto"/>
    <w:rsid w:val="0053456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1">
    <w:name w:val="Legenda1"/>
    <w:basedOn w:val="Normal"/>
    <w:rsid w:val="00534560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header"/>
    <w:basedOn w:val="Normal"/>
    <w:rsid w:val="0053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34560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534560"/>
    <w:pPr>
      <w:jc w:val="both"/>
    </w:pPr>
    <w:rPr>
      <w:rFonts w:ascii="Bookman Old Style" w:hAnsi="Bookman Old Style" w:cs="Bookman Old Style"/>
      <w:sz w:val="22"/>
    </w:rPr>
  </w:style>
  <w:style w:type="paragraph" w:customStyle="1" w:styleId="Recuodecorpodetexto21">
    <w:name w:val="Recuo de corpo de texto 21"/>
    <w:basedOn w:val="Normal"/>
    <w:rsid w:val="00534560"/>
    <w:pPr>
      <w:ind w:firstLine="426"/>
    </w:pPr>
    <w:rPr>
      <w:rFonts w:ascii="Times New Roman" w:hAnsi="Times New Roman" w:cs="Times New Roman"/>
    </w:rPr>
  </w:style>
  <w:style w:type="paragraph" w:styleId="Ttulo">
    <w:name w:val="Title"/>
    <w:basedOn w:val="Normal"/>
    <w:next w:val="Subttulo"/>
    <w:qFormat/>
    <w:rsid w:val="00534560"/>
    <w:pPr>
      <w:jc w:val="center"/>
    </w:pPr>
    <w:rPr>
      <w:b/>
      <w:sz w:val="32"/>
    </w:rPr>
  </w:style>
  <w:style w:type="paragraph" w:styleId="Subttulo">
    <w:name w:val="Subtitle"/>
    <w:basedOn w:val="Normal"/>
    <w:next w:val="Corpodetexto"/>
    <w:qFormat/>
    <w:rsid w:val="005517CF"/>
    <w:pPr>
      <w:spacing w:before="120" w:after="120" w:line="360" w:lineRule="auto"/>
      <w:ind w:firstLine="709"/>
      <w:jc w:val="both"/>
    </w:pPr>
    <w:rPr>
      <w:rFonts w:ascii="Times New Roman" w:hAnsi="Times New Roman"/>
      <w:szCs w:val="24"/>
    </w:rPr>
  </w:style>
  <w:style w:type="paragraph" w:customStyle="1" w:styleId="Contedodetabela">
    <w:name w:val="Conteúdo de tabela"/>
    <w:basedOn w:val="Normal"/>
    <w:rsid w:val="00534560"/>
    <w:pPr>
      <w:suppressLineNumbers/>
    </w:pPr>
  </w:style>
  <w:style w:type="paragraph" w:customStyle="1" w:styleId="Ttulodetabela">
    <w:name w:val="Título de tabela"/>
    <w:basedOn w:val="Contedodetabela"/>
    <w:rsid w:val="00534560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E50512"/>
    <w:rPr>
      <w:sz w:val="24"/>
      <w:lang w:eastAsia="ar-SA"/>
    </w:rPr>
  </w:style>
  <w:style w:type="paragraph" w:styleId="PargrafodaLista">
    <w:name w:val="List Paragraph"/>
    <w:basedOn w:val="Normal"/>
    <w:uiPriority w:val="1"/>
    <w:qFormat/>
    <w:rsid w:val="005517C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A491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4910"/>
    <w:pPr>
      <w:widowControl w:val="0"/>
      <w:suppressAutoHyphens w:val="0"/>
      <w:jc w:val="center"/>
    </w:pPr>
    <w:rPr>
      <w:rFonts w:eastAsia="Arial"/>
      <w:sz w:val="22"/>
      <w:szCs w:val="22"/>
      <w:lang w:val="en-US" w:eastAsia="en-US"/>
    </w:rPr>
  </w:style>
  <w:style w:type="paragraph" w:customStyle="1" w:styleId="Heading2">
    <w:name w:val="Heading 2"/>
    <w:basedOn w:val="Normal"/>
    <w:uiPriority w:val="1"/>
    <w:qFormat/>
    <w:rsid w:val="00B62E5E"/>
    <w:pPr>
      <w:widowControl w:val="0"/>
      <w:suppressAutoHyphens w:val="0"/>
      <w:ind w:left="849" w:hanging="566"/>
      <w:outlineLvl w:val="2"/>
    </w:pPr>
    <w:rPr>
      <w:rFonts w:eastAsia="Arial"/>
      <w:b/>
      <w:bCs/>
      <w:sz w:val="22"/>
      <w:szCs w:val="22"/>
      <w:lang w:val="en-US" w:eastAsia="en-US"/>
    </w:rPr>
  </w:style>
  <w:style w:type="paragraph" w:customStyle="1" w:styleId="Heading1">
    <w:name w:val="Heading 1"/>
    <w:basedOn w:val="Normal"/>
    <w:uiPriority w:val="1"/>
    <w:qFormat/>
    <w:rsid w:val="00440FC9"/>
    <w:pPr>
      <w:widowControl w:val="0"/>
      <w:suppressAutoHyphens w:val="0"/>
      <w:ind w:left="717" w:hanging="576"/>
      <w:outlineLvl w:val="1"/>
    </w:pPr>
    <w:rPr>
      <w:rFonts w:eastAsia="Arial"/>
      <w:b/>
      <w:bCs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29A6-7718-43C1-ADCE-5AF31E57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2163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/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Usuario</dc:creator>
  <cp:lastModifiedBy>rondinele.amancio</cp:lastModifiedBy>
  <cp:revision>6</cp:revision>
  <cp:lastPrinted>2019-04-22T18:46:00Z</cp:lastPrinted>
  <dcterms:created xsi:type="dcterms:W3CDTF">2019-04-22T16:37:00Z</dcterms:created>
  <dcterms:modified xsi:type="dcterms:W3CDTF">2019-04-23T19:09:00Z</dcterms:modified>
</cp:coreProperties>
</file>